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AB" w:rsidRPr="00B00F65" w:rsidRDefault="00EE3F26" w:rsidP="00FF15AB">
      <w:pPr>
        <w:ind w:left="7200"/>
        <w:rPr>
          <w:rFonts w:ascii="Times New Roman" w:hAnsi="Times New Roman" w:cs="Times New Roman"/>
          <w:sz w:val="24"/>
          <w:szCs w:val="24"/>
        </w:rPr>
      </w:pPr>
      <w:r w:rsidRPr="00B00F65">
        <w:rPr>
          <w:rFonts w:ascii="Times New Roman" w:hAnsi="Times New Roman" w:cs="Times New Roman"/>
          <w:sz w:val="24"/>
          <w:szCs w:val="24"/>
        </w:rPr>
        <w:t xml:space="preserve">By-Law </w:t>
      </w:r>
      <w:r w:rsidR="00FF15AB" w:rsidRPr="00B00F65">
        <w:rPr>
          <w:rFonts w:ascii="Times New Roman" w:hAnsi="Times New Roman" w:cs="Times New Roman"/>
          <w:sz w:val="24"/>
          <w:szCs w:val="24"/>
        </w:rPr>
        <w:t xml:space="preserve">6(a)    </w:t>
      </w:r>
    </w:p>
    <w:p w:rsidR="00FF15AB" w:rsidRPr="00B00F65" w:rsidRDefault="00FF15AB" w:rsidP="00FF15AB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FF15AB" w:rsidRPr="00B00F65" w:rsidRDefault="00FF15AB" w:rsidP="00FF15AB">
      <w:pPr>
        <w:rPr>
          <w:rFonts w:ascii="Times New Roman" w:hAnsi="Times New Roman" w:cs="Times New Roman"/>
          <w:b/>
          <w:sz w:val="32"/>
          <w:szCs w:val="32"/>
        </w:rPr>
      </w:pPr>
      <w:r w:rsidRPr="00B00F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0F65">
        <w:rPr>
          <w:rFonts w:ascii="Times New Roman" w:hAnsi="Times New Roman" w:cs="Times New Roman"/>
          <w:b/>
          <w:sz w:val="32"/>
          <w:szCs w:val="32"/>
        </w:rPr>
        <w:t>Austral</w:t>
      </w:r>
      <w:r w:rsidR="00EE3F26" w:rsidRPr="00B00F65">
        <w:rPr>
          <w:rFonts w:ascii="Times New Roman" w:hAnsi="Times New Roman" w:cs="Times New Roman"/>
          <w:b/>
          <w:sz w:val="32"/>
          <w:szCs w:val="32"/>
        </w:rPr>
        <w:t>ian National Budgerigar Council Inc.</w:t>
      </w:r>
    </w:p>
    <w:p w:rsidR="00FF15AB" w:rsidRPr="00B00F65" w:rsidRDefault="00FF15AB" w:rsidP="00FF15AB">
      <w:pPr>
        <w:rPr>
          <w:rFonts w:ascii="Times New Roman" w:hAnsi="Times New Roman" w:cs="Times New Roman"/>
          <w:b/>
          <w:sz w:val="28"/>
          <w:szCs w:val="28"/>
        </w:rPr>
      </w:pPr>
    </w:p>
    <w:p w:rsidR="00FF15AB" w:rsidRPr="00B00F65" w:rsidRDefault="00BB1393" w:rsidP="00FF15AB">
      <w:pPr>
        <w:tabs>
          <w:tab w:val="num" w:pos="1200"/>
        </w:tabs>
        <w:spacing w:after="0" w:line="240" w:lineRule="auto"/>
        <w:ind w:left="1200" w:hanging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00F6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Affiliation with other</w:t>
      </w:r>
      <w:r w:rsidR="00FF15AB" w:rsidRPr="00B00F6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Organizations.</w:t>
      </w:r>
    </w:p>
    <w:p w:rsidR="00FF15AB" w:rsidRPr="00B00F65" w:rsidRDefault="00FF15AB" w:rsidP="00F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F15AB" w:rsidRPr="00B00F65" w:rsidRDefault="00FF15AB" w:rsidP="00FF15A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F65">
        <w:rPr>
          <w:rFonts w:ascii="Times New Roman" w:eastAsia="Times New Roman" w:hAnsi="Times New Roman" w:cs="Times New Roman"/>
          <w:sz w:val="24"/>
          <w:szCs w:val="24"/>
          <w:lang w:val="en-US"/>
        </w:rPr>
        <w:t>Applications for Affiliation by overseas organizations who represent the interests of breeders of exhibition budgerigars within an overseas country or within a significant region of that country may be considered by Council.</w:t>
      </w:r>
    </w:p>
    <w:p w:rsidR="00FF15AB" w:rsidRPr="00B00F65" w:rsidRDefault="00FF15AB" w:rsidP="00FF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0F6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FF15AB" w:rsidRPr="00B00F65" w:rsidRDefault="00FF15AB" w:rsidP="00FF15AB">
      <w:pPr>
        <w:tabs>
          <w:tab w:val="num" w:pos="1136"/>
        </w:tabs>
        <w:spacing w:after="0" w:line="240" w:lineRule="auto"/>
        <w:ind w:left="1155" w:hanging="4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B00F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(a)  Such organizations may from time to time be approved for affiliation by a five-sevenths majority of the full member body delegates.</w:t>
      </w:r>
    </w:p>
    <w:p w:rsidR="00FF15AB" w:rsidRPr="00B00F65" w:rsidRDefault="00FF15AB" w:rsidP="00FF15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B00F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 </w:t>
      </w:r>
    </w:p>
    <w:p w:rsidR="00FF15AB" w:rsidRPr="00B00F65" w:rsidRDefault="00FF15AB" w:rsidP="00FF15A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00F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(b) Affiliated organizations and/or their representatives are not eligible for election to Council, the ANBC Committee, or entitled to a vote.  They may however, nominate up to two representatives to attend a meeting of the Council as observers only, unless requested by the Chair to speak.</w:t>
      </w:r>
    </w:p>
    <w:p w:rsidR="00FF15AB" w:rsidRPr="00B00F65" w:rsidRDefault="00FF15AB" w:rsidP="00FF15A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F15AB" w:rsidRPr="00B00F65" w:rsidRDefault="00FF15AB" w:rsidP="00FF15A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00F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(c) Affiliate organizations be granted access to the A.N.B.C. Standard, Pictorials and Judging Accreditation on application following Affiliation, and in accordance with all A.N.B.C. By-Laws and guidelines applicable to full member bodies.</w:t>
      </w:r>
    </w:p>
    <w:p w:rsidR="00FF15AB" w:rsidRPr="00B00F65" w:rsidRDefault="00FF15AB" w:rsidP="00FF15A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F15AB" w:rsidRPr="00B00F65" w:rsidRDefault="00FF15AB" w:rsidP="00FF15A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B00F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(d) Affiliated organizations are required to re-apply for affiliation no later than 31st March annually.  The fee for Affiliation is to be as determined by the Council at the Annual Meeting.”</w:t>
      </w:r>
    </w:p>
    <w:p w:rsidR="00FF15AB" w:rsidRPr="00B00F65" w:rsidRDefault="00FF15AB" w:rsidP="00FF15AB">
      <w:pPr>
        <w:rPr>
          <w:rFonts w:ascii="Times New Roman" w:hAnsi="Times New Roman" w:cs="Times New Roman"/>
          <w:sz w:val="24"/>
          <w:szCs w:val="24"/>
        </w:rPr>
      </w:pPr>
    </w:p>
    <w:p w:rsidR="00D2698E" w:rsidRPr="00B00F65" w:rsidRDefault="00D269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98E" w:rsidRPr="00B0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14"/>
    <w:rsid w:val="000D2160"/>
    <w:rsid w:val="002E7814"/>
    <w:rsid w:val="00B00F65"/>
    <w:rsid w:val="00BB1393"/>
    <w:rsid w:val="00D2698E"/>
    <w:rsid w:val="00EE3F26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BC5E0-84FF-4686-A980-259C430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5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8</cp:revision>
  <dcterms:created xsi:type="dcterms:W3CDTF">2018-01-14T00:02:00Z</dcterms:created>
  <dcterms:modified xsi:type="dcterms:W3CDTF">2020-06-01T04:08:00Z</dcterms:modified>
</cp:coreProperties>
</file>