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427E9" w14:textId="77777777" w:rsidR="00444B8F" w:rsidRDefault="00444B8F" w:rsidP="00444B8F">
      <w:pPr>
        <w:pStyle w:val="Title"/>
      </w:pPr>
    </w:p>
    <w:p w14:paraId="0B2BCD05" w14:textId="77777777" w:rsidR="00444B8F" w:rsidRDefault="00444B8F" w:rsidP="00444B8F">
      <w:pPr>
        <w:pStyle w:val="Title"/>
      </w:pPr>
      <w:r>
        <w:t>Australian National Budgerigar Council, Incorporated</w:t>
      </w:r>
    </w:p>
    <w:p w14:paraId="2A64F536" w14:textId="77777777" w:rsidR="00444B8F" w:rsidRDefault="00444B8F" w:rsidP="00444B8F">
      <w:pPr>
        <w:rPr>
          <w:b/>
        </w:rPr>
      </w:pPr>
    </w:p>
    <w:p w14:paraId="7E1FDB86" w14:textId="77777777" w:rsidR="00444B8F" w:rsidRDefault="00444B8F" w:rsidP="00444B8F">
      <w:pPr>
        <w:ind w:left="6480"/>
        <w:rPr>
          <w:b/>
        </w:rPr>
      </w:pPr>
      <w:r>
        <w:rPr>
          <w:b/>
        </w:rPr>
        <w:t>By –Law 2(c)</w:t>
      </w:r>
    </w:p>
    <w:p w14:paraId="2735ABC0" w14:textId="77777777" w:rsidR="00444B8F" w:rsidRDefault="00444B8F" w:rsidP="00444B8F">
      <w:pPr>
        <w:rPr>
          <w:b/>
        </w:rPr>
      </w:pPr>
    </w:p>
    <w:p w14:paraId="1DFE520E" w14:textId="77777777" w:rsidR="005B0C86" w:rsidRDefault="00444B8F" w:rsidP="00444B8F">
      <w:pPr>
        <w:pStyle w:val="Subtitle"/>
        <w:ind w:right="-874"/>
        <w:rPr>
          <w:u w:val="none"/>
        </w:rPr>
      </w:pPr>
      <w:r>
        <w:rPr>
          <w:u w:val="none"/>
        </w:rPr>
        <w:t>A.N.B.C.  Judges Protocol - The principles of disqualification and penalty</w:t>
      </w:r>
    </w:p>
    <w:p w14:paraId="21A385B9" w14:textId="77777777" w:rsidR="005B0C86" w:rsidRDefault="005B0C86" w:rsidP="00444B8F">
      <w:pPr>
        <w:pStyle w:val="Subtitle"/>
        <w:ind w:right="-874"/>
        <w:rPr>
          <w:u w:val="none"/>
        </w:rPr>
      </w:pPr>
    </w:p>
    <w:p w14:paraId="6DCB01AD" w14:textId="5D9D1907" w:rsidR="006B0BBC" w:rsidRPr="0027508F" w:rsidRDefault="00C73795" w:rsidP="00C73795">
      <w:pPr>
        <w:pStyle w:val="Subtitle"/>
        <w:ind w:right="-874"/>
        <w:jc w:val="center"/>
        <w:rPr>
          <w:u w:val="none"/>
        </w:rPr>
      </w:pPr>
      <w:r w:rsidRPr="0027508F">
        <w:rPr>
          <w:u w:val="none"/>
        </w:rPr>
        <w:t>Overarching</w:t>
      </w:r>
      <w:r w:rsidR="005B0C86" w:rsidRPr="0027508F">
        <w:rPr>
          <w:u w:val="none"/>
        </w:rPr>
        <w:t xml:space="preserve"> Principles:</w:t>
      </w:r>
    </w:p>
    <w:p w14:paraId="11091757" w14:textId="77777777" w:rsidR="006B0BBC" w:rsidRPr="0027508F" w:rsidRDefault="006B0BBC" w:rsidP="00444B8F">
      <w:pPr>
        <w:pStyle w:val="Subtitle"/>
        <w:ind w:right="-874"/>
        <w:rPr>
          <w:b w:val="0"/>
          <w:u w:val="none"/>
        </w:rPr>
      </w:pPr>
    </w:p>
    <w:p w14:paraId="4E9F38AF" w14:textId="3E2FE4B7" w:rsidR="00F773DE" w:rsidRPr="0027508F" w:rsidRDefault="00F773DE" w:rsidP="00F773DE">
      <w:pPr>
        <w:pStyle w:val="Subtitle"/>
        <w:ind w:right="-874"/>
        <w:rPr>
          <w:b w:val="0"/>
          <w:sz w:val="22"/>
          <w:szCs w:val="22"/>
          <w:u w:val="none"/>
        </w:rPr>
      </w:pPr>
      <w:r w:rsidRPr="0027508F">
        <w:rPr>
          <w:b w:val="0"/>
          <w:sz w:val="22"/>
          <w:szCs w:val="22"/>
          <w:u w:val="none"/>
        </w:rPr>
        <w:t xml:space="preserve">      Pairings should observe the Guidelines at By-Law 2b regarding professionalism.</w:t>
      </w:r>
    </w:p>
    <w:p w14:paraId="6454B21A" w14:textId="2930F00F" w:rsidR="00F773DE" w:rsidRPr="0027508F" w:rsidRDefault="00C50458" w:rsidP="00F773DE">
      <w:pPr>
        <w:pStyle w:val="Subtitle"/>
        <w:numPr>
          <w:ilvl w:val="0"/>
          <w:numId w:val="10"/>
        </w:numPr>
        <w:ind w:right="-874"/>
        <w:rPr>
          <w:b w:val="0"/>
          <w:sz w:val="22"/>
          <w:szCs w:val="22"/>
          <w:u w:val="none"/>
        </w:rPr>
      </w:pPr>
      <w:r w:rsidRPr="0027508F">
        <w:rPr>
          <w:b w:val="0"/>
          <w:sz w:val="22"/>
          <w:szCs w:val="22"/>
          <w:u w:val="none"/>
        </w:rPr>
        <w:t xml:space="preserve">Initially </w:t>
      </w:r>
      <w:r w:rsidR="00F773DE" w:rsidRPr="0027508F">
        <w:rPr>
          <w:b w:val="0"/>
          <w:sz w:val="22"/>
          <w:szCs w:val="22"/>
          <w:u w:val="none"/>
        </w:rPr>
        <w:t xml:space="preserve">Judge the attributes of the </w:t>
      </w:r>
      <w:r w:rsidRPr="0027508F">
        <w:rPr>
          <w:b w:val="0"/>
          <w:sz w:val="22"/>
          <w:szCs w:val="22"/>
          <w:u w:val="none"/>
        </w:rPr>
        <w:t>exhibits in line with “The Standard” pictorials.</w:t>
      </w:r>
    </w:p>
    <w:p w14:paraId="173AF999" w14:textId="6A2B884A" w:rsidR="00327543" w:rsidRPr="0027508F" w:rsidRDefault="00327543" w:rsidP="00735FE9">
      <w:pPr>
        <w:pStyle w:val="Subtitle"/>
        <w:numPr>
          <w:ilvl w:val="0"/>
          <w:numId w:val="10"/>
        </w:numPr>
        <w:ind w:right="-874"/>
        <w:rPr>
          <w:b w:val="0"/>
          <w:sz w:val="22"/>
          <w:szCs w:val="22"/>
          <w:u w:val="none"/>
        </w:rPr>
      </w:pPr>
      <w:r w:rsidRPr="0027508F">
        <w:rPr>
          <w:b w:val="0"/>
          <w:sz w:val="22"/>
          <w:szCs w:val="22"/>
          <w:u w:val="none"/>
        </w:rPr>
        <w:t>O</w:t>
      </w:r>
      <w:r w:rsidR="0022773E" w:rsidRPr="0027508F">
        <w:rPr>
          <w:b w:val="0"/>
          <w:sz w:val="22"/>
          <w:szCs w:val="22"/>
          <w:u w:val="none"/>
        </w:rPr>
        <w:t>nly</w:t>
      </w:r>
      <w:r w:rsidRPr="0027508F">
        <w:rPr>
          <w:b w:val="0"/>
          <w:sz w:val="22"/>
          <w:szCs w:val="22"/>
          <w:u w:val="none"/>
        </w:rPr>
        <w:t xml:space="preserve"> use</w:t>
      </w:r>
      <w:r w:rsidR="007E1851" w:rsidRPr="0027508F">
        <w:rPr>
          <w:b w:val="0"/>
          <w:sz w:val="22"/>
          <w:szCs w:val="22"/>
          <w:u w:val="none"/>
        </w:rPr>
        <w:t xml:space="preserve"> </w:t>
      </w:r>
      <w:r w:rsidRPr="0027508F">
        <w:rPr>
          <w:b w:val="0"/>
          <w:sz w:val="22"/>
          <w:szCs w:val="22"/>
          <w:u w:val="none"/>
        </w:rPr>
        <w:t xml:space="preserve">the </w:t>
      </w:r>
      <w:r w:rsidR="00023648" w:rsidRPr="0027508F">
        <w:rPr>
          <w:b w:val="0"/>
          <w:sz w:val="22"/>
          <w:szCs w:val="22"/>
          <w:u w:val="none"/>
          <w:lang w:val="en-AU"/>
        </w:rPr>
        <w:t>ANBC Judges Penalty &amp; Disqualifications”</w:t>
      </w:r>
      <w:r w:rsidR="00023648" w:rsidRPr="0027508F">
        <w:rPr>
          <w:b w:val="0"/>
          <w:sz w:val="22"/>
          <w:szCs w:val="22"/>
          <w:u w:val="none"/>
        </w:rPr>
        <w:t xml:space="preserve"> </w:t>
      </w:r>
      <w:r w:rsidRPr="0027508F">
        <w:rPr>
          <w:b w:val="0"/>
          <w:sz w:val="22"/>
          <w:szCs w:val="22"/>
          <w:u w:val="none"/>
        </w:rPr>
        <w:t xml:space="preserve">if an issue is </w:t>
      </w:r>
      <w:r w:rsidR="00971044" w:rsidRPr="0027508F">
        <w:rPr>
          <w:b w:val="0"/>
          <w:sz w:val="22"/>
          <w:szCs w:val="22"/>
        </w:rPr>
        <w:t>CLEARLY</w:t>
      </w:r>
      <w:r w:rsidRPr="0027508F">
        <w:rPr>
          <w:b w:val="0"/>
          <w:sz w:val="22"/>
          <w:szCs w:val="22"/>
          <w:u w:val="none"/>
        </w:rPr>
        <w:t xml:space="preserve"> visible.</w:t>
      </w:r>
    </w:p>
    <w:p w14:paraId="3E66DD0E" w14:textId="64465A9D" w:rsidR="00327543" w:rsidRPr="0027508F" w:rsidRDefault="00327543" w:rsidP="00AB2FA5">
      <w:pPr>
        <w:pStyle w:val="Subtitle"/>
        <w:ind w:left="720" w:right="-874"/>
        <w:rPr>
          <w:b w:val="0"/>
          <w:sz w:val="22"/>
          <w:szCs w:val="22"/>
          <w:u w:val="none"/>
        </w:rPr>
      </w:pPr>
      <w:r w:rsidRPr="0027508F">
        <w:rPr>
          <w:b w:val="0"/>
          <w:sz w:val="22"/>
          <w:szCs w:val="22"/>
          <w:u w:val="none"/>
        </w:rPr>
        <w:t xml:space="preserve">If </w:t>
      </w:r>
      <w:r w:rsidR="000A7D0E" w:rsidRPr="0027508F">
        <w:rPr>
          <w:b w:val="0"/>
          <w:sz w:val="22"/>
          <w:szCs w:val="22"/>
          <w:u w:val="none"/>
        </w:rPr>
        <w:t xml:space="preserve">any </w:t>
      </w:r>
      <w:r w:rsidRPr="0027508F">
        <w:rPr>
          <w:b w:val="0"/>
          <w:sz w:val="22"/>
          <w:szCs w:val="22"/>
          <w:u w:val="none"/>
        </w:rPr>
        <w:t>doubt exis</w:t>
      </w:r>
      <w:r w:rsidR="00055FBA" w:rsidRPr="0027508F">
        <w:rPr>
          <w:b w:val="0"/>
          <w:sz w:val="22"/>
          <w:szCs w:val="22"/>
          <w:u w:val="none"/>
        </w:rPr>
        <w:t>ts the exhibit must be given that</w:t>
      </w:r>
      <w:r w:rsidR="00971044" w:rsidRPr="0027508F">
        <w:rPr>
          <w:b w:val="0"/>
          <w:sz w:val="22"/>
          <w:szCs w:val="22"/>
          <w:u w:val="none"/>
        </w:rPr>
        <w:t xml:space="preserve"> </w:t>
      </w:r>
      <w:r w:rsidR="00971044" w:rsidRPr="0027508F">
        <w:rPr>
          <w:b w:val="0"/>
          <w:sz w:val="22"/>
          <w:szCs w:val="22"/>
        </w:rPr>
        <w:t>BENEFIT of the DOUBT</w:t>
      </w:r>
      <w:r w:rsidRPr="0027508F">
        <w:rPr>
          <w:b w:val="0"/>
          <w:sz w:val="22"/>
          <w:szCs w:val="22"/>
          <w:u w:val="none"/>
        </w:rPr>
        <w:t xml:space="preserve"> and move on.</w:t>
      </w:r>
    </w:p>
    <w:p w14:paraId="7824F4FB" w14:textId="77777777" w:rsidR="00327543" w:rsidRPr="0027508F" w:rsidRDefault="00327543" w:rsidP="00735FE9">
      <w:pPr>
        <w:pStyle w:val="Subtitle"/>
        <w:numPr>
          <w:ilvl w:val="0"/>
          <w:numId w:val="10"/>
        </w:numPr>
        <w:ind w:right="-874"/>
        <w:rPr>
          <w:b w:val="0"/>
          <w:sz w:val="22"/>
          <w:szCs w:val="22"/>
          <w:u w:val="none"/>
        </w:rPr>
      </w:pPr>
      <w:r w:rsidRPr="0027508F">
        <w:rPr>
          <w:b w:val="0"/>
          <w:sz w:val="22"/>
          <w:szCs w:val="22"/>
          <w:u w:val="none"/>
        </w:rPr>
        <w:t>Publicly report on a class in a positive manner.</w:t>
      </w:r>
    </w:p>
    <w:p w14:paraId="5F96001F" w14:textId="77777777" w:rsidR="00055FBA" w:rsidRPr="0027508F" w:rsidRDefault="00327543" w:rsidP="00735FE9">
      <w:pPr>
        <w:pStyle w:val="Subtitle"/>
        <w:numPr>
          <w:ilvl w:val="0"/>
          <w:numId w:val="10"/>
        </w:numPr>
        <w:ind w:right="-874"/>
        <w:rPr>
          <w:b w:val="0"/>
          <w:sz w:val="22"/>
          <w:szCs w:val="22"/>
          <w:u w:val="none"/>
        </w:rPr>
      </w:pPr>
      <w:r w:rsidRPr="0027508F">
        <w:rPr>
          <w:b w:val="0"/>
          <w:sz w:val="22"/>
          <w:szCs w:val="22"/>
          <w:u w:val="none"/>
        </w:rPr>
        <w:t>Briefly report on P &amp; D matters if necessary for information only.</w:t>
      </w:r>
    </w:p>
    <w:p w14:paraId="7AA6D7FC" w14:textId="77777777" w:rsidR="00055FBA" w:rsidRPr="0027508F" w:rsidRDefault="00055FBA" w:rsidP="00735FE9">
      <w:pPr>
        <w:pStyle w:val="Subtitle"/>
        <w:numPr>
          <w:ilvl w:val="0"/>
          <w:numId w:val="10"/>
        </w:numPr>
        <w:ind w:right="-874"/>
        <w:rPr>
          <w:b w:val="0"/>
          <w:sz w:val="22"/>
          <w:szCs w:val="22"/>
          <w:u w:val="none"/>
        </w:rPr>
      </w:pPr>
      <w:r w:rsidRPr="0027508F">
        <w:rPr>
          <w:b w:val="0"/>
          <w:sz w:val="22"/>
          <w:szCs w:val="22"/>
          <w:u w:val="none"/>
        </w:rPr>
        <w:t>Your role is to officiate on the exhibition class of Budgerigars – it is the birds that are on show.</w:t>
      </w:r>
    </w:p>
    <w:p w14:paraId="232F890D" w14:textId="77777777" w:rsidR="00055FBA" w:rsidRPr="0027508F" w:rsidRDefault="00055FBA" w:rsidP="00735FE9">
      <w:pPr>
        <w:pStyle w:val="Subtitle"/>
        <w:numPr>
          <w:ilvl w:val="0"/>
          <w:numId w:val="10"/>
        </w:numPr>
        <w:ind w:right="-874"/>
        <w:rPr>
          <w:b w:val="0"/>
          <w:sz w:val="22"/>
          <w:szCs w:val="22"/>
          <w:u w:val="none"/>
        </w:rPr>
      </w:pPr>
      <w:r w:rsidRPr="0027508F">
        <w:rPr>
          <w:b w:val="0"/>
          <w:sz w:val="22"/>
          <w:szCs w:val="22"/>
          <w:u w:val="none"/>
        </w:rPr>
        <w:t>Inappropriate actions could stimulate scrutiny and controversy.</w:t>
      </w:r>
    </w:p>
    <w:p w14:paraId="40DEFDBA" w14:textId="77777777" w:rsidR="00055FBA" w:rsidRPr="0027508F" w:rsidRDefault="00055FBA" w:rsidP="00735FE9">
      <w:pPr>
        <w:pStyle w:val="Subtitle"/>
        <w:numPr>
          <w:ilvl w:val="0"/>
          <w:numId w:val="10"/>
        </w:numPr>
        <w:ind w:right="-874"/>
        <w:rPr>
          <w:b w:val="0"/>
          <w:sz w:val="22"/>
          <w:szCs w:val="22"/>
          <w:u w:val="none"/>
        </w:rPr>
      </w:pPr>
      <w:r w:rsidRPr="0027508F">
        <w:rPr>
          <w:b w:val="0"/>
          <w:sz w:val="22"/>
          <w:szCs w:val="22"/>
          <w:u w:val="none"/>
        </w:rPr>
        <w:t>Be aware you are a knowledge voice</w:t>
      </w:r>
      <w:r w:rsidR="00327543" w:rsidRPr="0027508F">
        <w:rPr>
          <w:b w:val="0"/>
          <w:sz w:val="22"/>
          <w:szCs w:val="22"/>
          <w:u w:val="none"/>
        </w:rPr>
        <w:t xml:space="preserve"> </w:t>
      </w:r>
      <w:r w:rsidRPr="0027508F">
        <w:rPr>
          <w:b w:val="0"/>
          <w:sz w:val="22"/>
          <w:szCs w:val="22"/>
          <w:u w:val="none"/>
        </w:rPr>
        <w:t>for other judges and breeders alike.</w:t>
      </w:r>
    </w:p>
    <w:p w14:paraId="4EF0129C" w14:textId="58040AFD" w:rsidR="00055FBA" w:rsidRPr="0027508F" w:rsidRDefault="00055FBA" w:rsidP="00735FE9">
      <w:pPr>
        <w:pStyle w:val="Subtitle"/>
        <w:numPr>
          <w:ilvl w:val="0"/>
          <w:numId w:val="10"/>
        </w:numPr>
        <w:ind w:right="-874"/>
        <w:rPr>
          <w:b w:val="0"/>
          <w:sz w:val="22"/>
          <w:szCs w:val="22"/>
          <w:u w:val="none"/>
        </w:rPr>
      </w:pPr>
      <w:r w:rsidRPr="0027508F">
        <w:rPr>
          <w:b w:val="0"/>
          <w:sz w:val="22"/>
          <w:szCs w:val="22"/>
          <w:u w:val="none"/>
        </w:rPr>
        <w:t>Decisions to disqualify an exhibit should be</w:t>
      </w:r>
      <w:r w:rsidR="00F773DE" w:rsidRPr="0027508F">
        <w:rPr>
          <w:b w:val="0"/>
          <w:sz w:val="22"/>
          <w:szCs w:val="22"/>
          <w:u w:val="none"/>
        </w:rPr>
        <w:t>,</w:t>
      </w:r>
      <w:r w:rsidRPr="0027508F">
        <w:rPr>
          <w:b w:val="0"/>
          <w:sz w:val="22"/>
          <w:szCs w:val="22"/>
          <w:u w:val="none"/>
        </w:rPr>
        <w:t xml:space="preserve"> </w:t>
      </w:r>
      <w:r w:rsidR="000A7D0E" w:rsidRPr="0027508F">
        <w:rPr>
          <w:b w:val="0"/>
          <w:sz w:val="22"/>
          <w:szCs w:val="22"/>
          <w:u w:val="none"/>
        </w:rPr>
        <w:t>where possible</w:t>
      </w:r>
      <w:r w:rsidR="00F773DE" w:rsidRPr="0027508F">
        <w:rPr>
          <w:b w:val="0"/>
          <w:sz w:val="22"/>
          <w:szCs w:val="22"/>
          <w:u w:val="none"/>
        </w:rPr>
        <w:t>,</w:t>
      </w:r>
      <w:r w:rsidR="000A7D0E" w:rsidRPr="0027508F">
        <w:rPr>
          <w:b w:val="0"/>
          <w:sz w:val="22"/>
          <w:szCs w:val="22"/>
          <w:u w:val="none"/>
        </w:rPr>
        <w:t xml:space="preserve"> </w:t>
      </w:r>
      <w:r w:rsidRPr="0027508F">
        <w:rPr>
          <w:b w:val="0"/>
          <w:sz w:val="22"/>
          <w:szCs w:val="22"/>
          <w:u w:val="none"/>
        </w:rPr>
        <w:t>within the pairing and that decision should b</w:t>
      </w:r>
      <w:r w:rsidR="00BD4B40" w:rsidRPr="0027508F">
        <w:rPr>
          <w:b w:val="0"/>
          <w:sz w:val="22"/>
          <w:szCs w:val="22"/>
          <w:u w:val="none"/>
        </w:rPr>
        <w:t xml:space="preserve">e firm and decisive with </w:t>
      </w:r>
      <w:r w:rsidR="00AB2FA5" w:rsidRPr="0027508F">
        <w:rPr>
          <w:b w:val="0"/>
          <w:sz w:val="22"/>
          <w:szCs w:val="22"/>
          <w:u w:val="none"/>
        </w:rPr>
        <w:t xml:space="preserve">a brief </w:t>
      </w:r>
      <w:r w:rsidR="00BD4B40" w:rsidRPr="0027508F">
        <w:rPr>
          <w:b w:val="0"/>
          <w:sz w:val="22"/>
          <w:szCs w:val="22"/>
          <w:u w:val="none"/>
        </w:rPr>
        <w:t>comment</w:t>
      </w:r>
      <w:r w:rsidRPr="0027508F">
        <w:rPr>
          <w:b w:val="0"/>
          <w:sz w:val="22"/>
          <w:szCs w:val="22"/>
          <w:u w:val="none"/>
        </w:rPr>
        <w:t xml:space="preserve"> at completion.</w:t>
      </w:r>
    </w:p>
    <w:p w14:paraId="236F81D7" w14:textId="16BDD2F6" w:rsidR="00444B8F" w:rsidRPr="0027508F" w:rsidRDefault="00776631" w:rsidP="00444B8F">
      <w:pPr>
        <w:pStyle w:val="Subtitle"/>
        <w:ind w:right="-874"/>
        <w:rPr>
          <w:b w:val="0"/>
          <w:sz w:val="22"/>
          <w:szCs w:val="22"/>
          <w:u w:val="none"/>
        </w:rPr>
      </w:pPr>
      <w:r w:rsidRPr="0027508F">
        <w:rPr>
          <w:b w:val="0"/>
          <w:sz w:val="22"/>
          <w:szCs w:val="22"/>
          <w:u w:val="none"/>
        </w:rPr>
        <w:t xml:space="preserve"> </w:t>
      </w:r>
    </w:p>
    <w:p w14:paraId="0B52E230" w14:textId="05BC1578" w:rsidR="00BD4B40" w:rsidRDefault="00BD4B40" w:rsidP="00444B8F">
      <w:pPr>
        <w:pStyle w:val="Subtitle"/>
        <w:ind w:right="-874"/>
        <w:rPr>
          <w:b w:val="0"/>
          <w:color w:val="FF0000"/>
          <w:sz w:val="22"/>
          <w:szCs w:val="22"/>
          <w:u w:val="none"/>
        </w:rPr>
      </w:pPr>
    </w:p>
    <w:p w14:paraId="1B9061C1" w14:textId="77777777" w:rsidR="00BD4B40" w:rsidRPr="00BD4B40" w:rsidRDefault="00BD4B40" w:rsidP="00444B8F">
      <w:pPr>
        <w:pStyle w:val="Subtitle"/>
        <w:ind w:right="-874"/>
        <w:rPr>
          <w:b w:val="0"/>
          <w:color w:val="FF0000"/>
          <w:sz w:val="22"/>
          <w:szCs w:val="22"/>
          <w:u w:val="none"/>
        </w:rPr>
      </w:pPr>
    </w:p>
    <w:p w14:paraId="07D4E44F" w14:textId="77777777" w:rsidR="00444B8F" w:rsidRDefault="00444B8F" w:rsidP="00BD4B40">
      <w:pPr>
        <w:pStyle w:val="Subtitle"/>
        <w:ind w:right="-874"/>
        <w:jc w:val="center"/>
        <w:rPr>
          <w:color w:val="000000"/>
          <w:u w:val="none"/>
        </w:rPr>
      </w:pPr>
      <w:r>
        <w:rPr>
          <w:color w:val="000000"/>
          <w:u w:val="none"/>
        </w:rPr>
        <w:t>Reference:   ANBC - The Standard (2003)</w:t>
      </w:r>
    </w:p>
    <w:p w14:paraId="0D475DF4" w14:textId="77777777" w:rsidR="00444B8F" w:rsidRDefault="00444B8F" w:rsidP="00444B8F">
      <w:r>
        <w:t xml:space="preserve"> </w:t>
      </w:r>
    </w:p>
    <w:p w14:paraId="05EC1669" w14:textId="77777777" w:rsidR="00444B8F" w:rsidRPr="0027508F" w:rsidRDefault="00444B8F" w:rsidP="00444B8F">
      <w:pPr>
        <w:rPr>
          <w:sz w:val="22"/>
          <w:szCs w:val="22"/>
        </w:rPr>
      </w:pPr>
      <w:r w:rsidRPr="0027508F">
        <w:rPr>
          <w:sz w:val="22"/>
          <w:szCs w:val="22"/>
        </w:rPr>
        <w:t>There are five fundamental justifications for disqualification of a bird:</w:t>
      </w:r>
    </w:p>
    <w:p w14:paraId="4D247989" w14:textId="77777777" w:rsidR="00444B8F" w:rsidRPr="0027508F" w:rsidRDefault="00444B8F" w:rsidP="00444B8F">
      <w:pPr>
        <w:rPr>
          <w:sz w:val="22"/>
          <w:szCs w:val="22"/>
        </w:rPr>
      </w:pPr>
    </w:p>
    <w:p w14:paraId="0B5749E0" w14:textId="77777777" w:rsidR="00444B8F" w:rsidRPr="0027508F" w:rsidRDefault="00444B8F" w:rsidP="00444B8F">
      <w:pPr>
        <w:pStyle w:val="ListParagraph"/>
        <w:numPr>
          <w:ilvl w:val="0"/>
          <w:numId w:val="1"/>
        </w:numPr>
        <w:rPr>
          <w:rFonts w:ascii="Times New Roman" w:hAnsi="Times New Roman"/>
          <w:lang w:val="en-AU"/>
        </w:rPr>
      </w:pPr>
      <w:r w:rsidRPr="0027508F">
        <w:rPr>
          <w:rFonts w:ascii="Times New Roman" w:hAnsi="Times New Roman"/>
          <w:lang w:val="en-AU"/>
        </w:rPr>
        <w:t>Breach of the Show Rules.</w:t>
      </w:r>
    </w:p>
    <w:p w14:paraId="2EB9C655" w14:textId="77777777" w:rsidR="00444B8F" w:rsidRPr="0027508F" w:rsidRDefault="00444B8F" w:rsidP="00444B8F">
      <w:pPr>
        <w:pStyle w:val="ListParagraph"/>
        <w:numPr>
          <w:ilvl w:val="0"/>
          <w:numId w:val="1"/>
        </w:numPr>
        <w:rPr>
          <w:rFonts w:ascii="Times New Roman" w:hAnsi="Times New Roman"/>
          <w:lang w:val="en-AU"/>
        </w:rPr>
      </w:pPr>
      <w:r w:rsidRPr="0027508F">
        <w:rPr>
          <w:rFonts w:ascii="Times New Roman" w:hAnsi="Times New Roman"/>
          <w:lang w:val="en-AU"/>
        </w:rPr>
        <w:t>Entry in a class for which the bird is not eligible.</w:t>
      </w:r>
    </w:p>
    <w:p w14:paraId="27FA67F2" w14:textId="77777777" w:rsidR="00444B8F" w:rsidRPr="0027508F" w:rsidRDefault="00444B8F" w:rsidP="00444B8F">
      <w:pPr>
        <w:pStyle w:val="ListParagraph"/>
        <w:numPr>
          <w:ilvl w:val="0"/>
          <w:numId w:val="1"/>
        </w:numPr>
        <w:rPr>
          <w:rFonts w:ascii="Times New Roman" w:hAnsi="Times New Roman"/>
          <w:lang w:val="en-AU"/>
        </w:rPr>
      </w:pPr>
      <w:r w:rsidRPr="0027508F">
        <w:rPr>
          <w:rFonts w:ascii="Times New Roman" w:hAnsi="Times New Roman"/>
          <w:lang w:val="en-AU"/>
        </w:rPr>
        <w:t>Illness, injury or parasitic infestation.</w:t>
      </w:r>
    </w:p>
    <w:p w14:paraId="4C728A2D" w14:textId="77777777" w:rsidR="00444B8F" w:rsidRPr="0027508F" w:rsidRDefault="00444B8F" w:rsidP="00444B8F">
      <w:pPr>
        <w:pStyle w:val="ListParagraph"/>
        <w:numPr>
          <w:ilvl w:val="0"/>
          <w:numId w:val="1"/>
        </w:numPr>
        <w:rPr>
          <w:rFonts w:ascii="Times New Roman" w:hAnsi="Times New Roman"/>
          <w:lang w:val="en-AU"/>
        </w:rPr>
      </w:pPr>
      <w:r w:rsidRPr="0027508F">
        <w:rPr>
          <w:rFonts w:ascii="Times New Roman" w:hAnsi="Times New Roman"/>
          <w:lang w:val="en-AU"/>
        </w:rPr>
        <w:t>Severe loss of condition.</w:t>
      </w:r>
    </w:p>
    <w:p w14:paraId="612BC354" w14:textId="77777777" w:rsidR="00444B8F" w:rsidRPr="0027508F" w:rsidRDefault="00444B8F" w:rsidP="00444B8F">
      <w:pPr>
        <w:pStyle w:val="ListParagraph"/>
        <w:numPr>
          <w:ilvl w:val="0"/>
          <w:numId w:val="1"/>
        </w:numPr>
        <w:rPr>
          <w:rFonts w:ascii="Times New Roman" w:hAnsi="Times New Roman"/>
          <w:lang w:val="en-AU"/>
        </w:rPr>
      </w:pPr>
      <w:r w:rsidRPr="0027508F">
        <w:rPr>
          <w:rFonts w:ascii="Times New Roman" w:hAnsi="Times New Roman"/>
          <w:lang w:val="en-AU"/>
        </w:rPr>
        <w:t xml:space="preserve">Listings in The Standard 2003 at ANBC Judges Penalty &amp; Disqualifications. </w:t>
      </w:r>
    </w:p>
    <w:p w14:paraId="45985334" w14:textId="1FFDA4CA" w:rsidR="00BD4B40" w:rsidRDefault="00BD4B40" w:rsidP="00444B8F">
      <w:pPr>
        <w:rPr>
          <w:b/>
        </w:rPr>
      </w:pPr>
    </w:p>
    <w:p w14:paraId="60A7A0DD" w14:textId="77777777" w:rsidR="000A7D0E" w:rsidRDefault="000A7D0E" w:rsidP="00444B8F">
      <w:pPr>
        <w:rPr>
          <w:b/>
        </w:rPr>
      </w:pPr>
    </w:p>
    <w:p w14:paraId="50FDA339" w14:textId="45D6ECF3" w:rsidR="00444B8F" w:rsidRDefault="00444B8F" w:rsidP="00BD4B40">
      <w:pPr>
        <w:jc w:val="center"/>
        <w:rPr>
          <w:b/>
        </w:rPr>
      </w:pPr>
      <w:r w:rsidRPr="003E03A5">
        <w:rPr>
          <w:b/>
        </w:rPr>
        <w:t>JUSTIFICATIONS –</w:t>
      </w:r>
    </w:p>
    <w:p w14:paraId="614CF3C0" w14:textId="77777777" w:rsidR="00BD4B40" w:rsidRPr="00BD4B40" w:rsidRDefault="00BD4B40" w:rsidP="00444B8F">
      <w:pPr>
        <w:rPr>
          <w:b/>
        </w:rPr>
      </w:pPr>
    </w:p>
    <w:p w14:paraId="2D6B9747" w14:textId="77777777" w:rsidR="00444B8F" w:rsidRPr="00036F24" w:rsidRDefault="00444B8F" w:rsidP="00444B8F">
      <w:pPr>
        <w:pStyle w:val="ListParagraph"/>
        <w:numPr>
          <w:ilvl w:val="0"/>
          <w:numId w:val="5"/>
        </w:numPr>
        <w:contextualSpacing/>
        <w:rPr>
          <w:rFonts w:ascii="Times New Roman" w:hAnsi="Times New Roman"/>
          <w:lang w:val="en-AU"/>
        </w:rPr>
      </w:pPr>
      <w:r w:rsidRPr="00036F24">
        <w:rPr>
          <w:rFonts w:ascii="Times New Roman" w:hAnsi="Times New Roman"/>
          <w:b/>
          <w:lang w:val="en-AU"/>
        </w:rPr>
        <w:t>Breach of Show Rules</w:t>
      </w:r>
      <w:r w:rsidRPr="00036F24">
        <w:rPr>
          <w:rFonts w:ascii="Times New Roman" w:hAnsi="Times New Roman"/>
          <w:lang w:val="en-AU"/>
        </w:rPr>
        <w:t xml:space="preserve"> </w:t>
      </w:r>
    </w:p>
    <w:p w14:paraId="139742E8" w14:textId="77777777" w:rsidR="00444B8F" w:rsidRPr="00036F24" w:rsidRDefault="00444B8F" w:rsidP="00444B8F">
      <w:pPr>
        <w:rPr>
          <w:sz w:val="22"/>
          <w:szCs w:val="22"/>
        </w:rPr>
      </w:pPr>
      <w:r w:rsidRPr="00036F24">
        <w:rPr>
          <w:sz w:val="22"/>
          <w:szCs w:val="22"/>
        </w:rPr>
        <w:t xml:space="preserve">The show rules are set down by the ANBC and any bird exhibited in a manner in breach of these rules must be disqualified. For example: </w:t>
      </w:r>
    </w:p>
    <w:p w14:paraId="2CEE7608" w14:textId="77777777" w:rsidR="00444B8F" w:rsidRPr="00036F24" w:rsidRDefault="00444B8F" w:rsidP="00444B8F">
      <w:pPr>
        <w:pStyle w:val="ListParagraph"/>
        <w:numPr>
          <w:ilvl w:val="0"/>
          <w:numId w:val="2"/>
        </w:numPr>
        <w:contextualSpacing/>
        <w:rPr>
          <w:rFonts w:ascii="Times New Roman" w:hAnsi="Times New Roman"/>
          <w:lang w:val="en-AU"/>
        </w:rPr>
      </w:pPr>
      <w:r w:rsidRPr="00036F24">
        <w:rPr>
          <w:rFonts w:ascii="Times New Roman" w:hAnsi="Times New Roman"/>
          <w:lang w:val="en-AU"/>
        </w:rPr>
        <w:t>A bird may not carry more than one ring</w:t>
      </w:r>
    </w:p>
    <w:p w14:paraId="5332C9C7" w14:textId="77777777" w:rsidR="00444B8F" w:rsidRPr="00036F24" w:rsidRDefault="00444B8F" w:rsidP="00444B8F">
      <w:pPr>
        <w:pStyle w:val="ListParagraph"/>
        <w:numPr>
          <w:ilvl w:val="0"/>
          <w:numId w:val="2"/>
        </w:numPr>
        <w:contextualSpacing/>
        <w:rPr>
          <w:rFonts w:ascii="Times New Roman" w:hAnsi="Times New Roman"/>
          <w:lang w:val="en-AU"/>
        </w:rPr>
      </w:pPr>
      <w:r w:rsidRPr="00036F24">
        <w:rPr>
          <w:rFonts w:ascii="Times New Roman" w:hAnsi="Times New Roman"/>
          <w:lang w:val="en-AU"/>
        </w:rPr>
        <w:t xml:space="preserve">Birds must be rung with a ring bearing the official symbol </w:t>
      </w:r>
    </w:p>
    <w:p w14:paraId="5E73ABF6" w14:textId="77777777" w:rsidR="00444B8F" w:rsidRPr="00036F24" w:rsidRDefault="00444B8F" w:rsidP="00444B8F">
      <w:pPr>
        <w:pStyle w:val="ListParagraph"/>
        <w:numPr>
          <w:ilvl w:val="0"/>
          <w:numId w:val="2"/>
        </w:numPr>
        <w:contextualSpacing/>
        <w:rPr>
          <w:rFonts w:ascii="Times New Roman" w:hAnsi="Times New Roman"/>
          <w:lang w:val="en-AU"/>
        </w:rPr>
      </w:pPr>
      <w:r w:rsidRPr="00036F24">
        <w:rPr>
          <w:rFonts w:ascii="Times New Roman" w:hAnsi="Times New Roman"/>
          <w:lang w:val="en-AU"/>
        </w:rPr>
        <w:t>Birds must be owner bred</w:t>
      </w:r>
    </w:p>
    <w:p w14:paraId="01D4301E" w14:textId="2AA91C9C" w:rsidR="00444B8F" w:rsidRPr="00036F24" w:rsidRDefault="00444B8F" w:rsidP="00BD4B40">
      <w:pPr>
        <w:pStyle w:val="ListParagraph"/>
        <w:numPr>
          <w:ilvl w:val="0"/>
          <w:numId w:val="2"/>
        </w:numPr>
        <w:contextualSpacing/>
        <w:rPr>
          <w:rFonts w:ascii="Times New Roman" w:hAnsi="Times New Roman"/>
          <w:b/>
          <w:lang w:val="en-AU"/>
        </w:rPr>
      </w:pPr>
      <w:r w:rsidRPr="00036F24">
        <w:rPr>
          <w:rFonts w:ascii="Times New Roman" w:hAnsi="Times New Roman"/>
          <w:lang w:val="en-AU"/>
        </w:rPr>
        <w:t xml:space="preserve">A bird may not be prepared in a way that gives it an unfair advantage </w:t>
      </w:r>
    </w:p>
    <w:p w14:paraId="1452C186" w14:textId="19D32311" w:rsidR="00BD4B40" w:rsidRPr="00036F24" w:rsidRDefault="00BD4B40" w:rsidP="00BD4B40">
      <w:pPr>
        <w:pStyle w:val="ListParagraph"/>
        <w:contextualSpacing/>
        <w:rPr>
          <w:rFonts w:ascii="Times New Roman" w:hAnsi="Times New Roman"/>
          <w:b/>
          <w:lang w:val="en-AU"/>
        </w:rPr>
      </w:pPr>
    </w:p>
    <w:p w14:paraId="53F5026A" w14:textId="7446DCE7" w:rsidR="000A7D0E" w:rsidRDefault="000A7D0E" w:rsidP="00BD4B40">
      <w:pPr>
        <w:pStyle w:val="ListParagraph"/>
        <w:contextualSpacing/>
        <w:rPr>
          <w:rFonts w:ascii="Times New Roman" w:hAnsi="Times New Roman"/>
          <w:b/>
          <w:lang w:val="en-AU"/>
        </w:rPr>
      </w:pPr>
    </w:p>
    <w:p w14:paraId="5D958925" w14:textId="77777777" w:rsidR="00036F24" w:rsidRPr="00036F24" w:rsidRDefault="00036F24" w:rsidP="00BD4B40">
      <w:pPr>
        <w:pStyle w:val="ListParagraph"/>
        <w:contextualSpacing/>
        <w:rPr>
          <w:rFonts w:ascii="Times New Roman" w:hAnsi="Times New Roman"/>
          <w:b/>
          <w:lang w:val="en-AU"/>
        </w:rPr>
      </w:pPr>
    </w:p>
    <w:p w14:paraId="060B71D5" w14:textId="77777777" w:rsidR="000A7D0E" w:rsidRPr="00036F24" w:rsidRDefault="000A7D0E" w:rsidP="00BD4B40">
      <w:pPr>
        <w:pStyle w:val="ListParagraph"/>
        <w:contextualSpacing/>
        <w:rPr>
          <w:rFonts w:ascii="Times New Roman" w:hAnsi="Times New Roman"/>
          <w:b/>
          <w:lang w:val="en-AU"/>
        </w:rPr>
      </w:pPr>
    </w:p>
    <w:p w14:paraId="4446A346" w14:textId="34BB665D" w:rsidR="00444B8F" w:rsidRPr="00036F24" w:rsidRDefault="00444B8F" w:rsidP="00444B8F">
      <w:pPr>
        <w:pStyle w:val="ListParagraph"/>
        <w:numPr>
          <w:ilvl w:val="0"/>
          <w:numId w:val="5"/>
        </w:numPr>
        <w:contextualSpacing/>
        <w:rPr>
          <w:rFonts w:ascii="Times New Roman" w:hAnsi="Times New Roman"/>
          <w:b/>
          <w:lang w:val="en-AU"/>
        </w:rPr>
      </w:pPr>
      <w:r w:rsidRPr="00036F24">
        <w:rPr>
          <w:rFonts w:ascii="Times New Roman" w:hAnsi="Times New Roman"/>
          <w:b/>
          <w:lang w:val="en-AU"/>
        </w:rPr>
        <w:lastRenderedPageBreak/>
        <w:t>Entry in a class for which the bird is not eligible</w:t>
      </w:r>
    </w:p>
    <w:p w14:paraId="64F28CFF" w14:textId="77777777" w:rsidR="00444B8F" w:rsidRPr="00036F24" w:rsidRDefault="00444B8F" w:rsidP="00444B8F">
      <w:pPr>
        <w:ind w:left="720"/>
        <w:rPr>
          <w:sz w:val="22"/>
          <w:szCs w:val="22"/>
        </w:rPr>
      </w:pPr>
      <w:r w:rsidRPr="00036F24">
        <w:rPr>
          <w:sz w:val="22"/>
          <w:szCs w:val="22"/>
        </w:rPr>
        <w:t xml:space="preserve">There are two ways in which a bird may be ineligible for entry in a class. </w:t>
      </w:r>
    </w:p>
    <w:p w14:paraId="4817F7F1" w14:textId="77777777" w:rsidR="00444B8F" w:rsidRPr="00036F24" w:rsidRDefault="00444B8F" w:rsidP="00444B8F">
      <w:pPr>
        <w:pStyle w:val="ListParagraph"/>
        <w:numPr>
          <w:ilvl w:val="0"/>
          <w:numId w:val="9"/>
        </w:numPr>
        <w:contextualSpacing/>
        <w:rPr>
          <w:rFonts w:ascii="Times New Roman" w:hAnsi="Times New Roman"/>
          <w:lang w:val="en-AU"/>
        </w:rPr>
      </w:pPr>
      <w:r w:rsidRPr="00036F24">
        <w:rPr>
          <w:rFonts w:ascii="Times New Roman" w:hAnsi="Times New Roman"/>
          <w:lang w:val="en-AU"/>
        </w:rPr>
        <w:t xml:space="preserve">It may not belong to the variety, colour or gender specified for the class. </w:t>
      </w:r>
    </w:p>
    <w:p w14:paraId="5A8FA234" w14:textId="77777777" w:rsidR="00444B8F" w:rsidRPr="00036F24" w:rsidRDefault="00444B8F" w:rsidP="00444B8F">
      <w:pPr>
        <w:pStyle w:val="ListParagraph"/>
        <w:numPr>
          <w:ilvl w:val="0"/>
          <w:numId w:val="9"/>
        </w:numPr>
        <w:contextualSpacing/>
        <w:rPr>
          <w:rFonts w:ascii="Times New Roman" w:hAnsi="Times New Roman"/>
          <w:lang w:val="en-AU"/>
        </w:rPr>
      </w:pPr>
      <w:r w:rsidRPr="00036F24">
        <w:rPr>
          <w:rFonts w:ascii="Times New Roman" w:hAnsi="Times New Roman"/>
          <w:lang w:val="en-AU"/>
        </w:rPr>
        <w:t>It may visibly show characteristics of a variety or colour that is not permitted in combination with the variety or colour specified for the class.</w:t>
      </w:r>
    </w:p>
    <w:p w14:paraId="534E93EF" w14:textId="77777777" w:rsidR="00444B8F" w:rsidRPr="00036F24" w:rsidRDefault="00444B8F" w:rsidP="00444B8F">
      <w:pPr>
        <w:numPr>
          <w:ilvl w:val="0"/>
          <w:numId w:val="8"/>
        </w:numPr>
        <w:rPr>
          <w:sz w:val="22"/>
          <w:szCs w:val="22"/>
        </w:rPr>
      </w:pPr>
      <w:r w:rsidRPr="00036F24">
        <w:rPr>
          <w:sz w:val="22"/>
          <w:szCs w:val="22"/>
        </w:rPr>
        <w:t>In most cases the variety, colour and sex of a bird are easily distinguished. Some examples where care is required are -</w:t>
      </w:r>
    </w:p>
    <w:p w14:paraId="088E1903" w14:textId="77777777" w:rsidR="00444B8F" w:rsidRPr="00036F24" w:rsidRDefault="00444B8F" w:rsidP="00444B8F">
      <w:pPr>
        <w:pStyle w:val="ListParagraph"/>
        <w:numPr>
          <w:ilvl w:val="0"/>
          <w:numId w:val="3"/>
        </w:numPr>
        <w:contextualSpacing/>
        <w:rPr>
          <w:rFonts w:ascii="Times New Roman" w:hAnsi="Times New Roman"/>
          <w:lang w:val="en-AU"/>
        </w:rPr>
      </w:pPr>
      <w:proofErr w:type="spellStart"/>
      <w:r w:rsidRPr="00036F24">
        <w:rPr>
          <w:rFonts w:ascii="Times New Roman" w:hAnsi="Times New Roman"/>
          <w:lang w:val="en-AU"/>
        </w:rPr>
        <w:t>Inos</w:t>
      </w:r>
      <w:proofErr w:type="spellEnd"/>
      <w:r w:rsidRPr="00036F24">
        <w:rPr>
          <w:rFonts w:ascii="Times New Roman" w:hAnsi="Times New Roman"/>
          <w:lang w:val="en-AU"/>
        </w:rPr>
        <w:t xml:space="preserve"> sometimes show faint markings. These may be confused with the markings of a Lacewing.</w:t>
      </w:r>
    </w:p>
    <w:p w14:paraId="4E622BC1" w14:textId="77777777" w:rsidR="00444B8F" w:rsidRPr="00036F24" w:rsidRDefault="00444B8F" w:rsidP="00444B8F">
      <w:pPr>
        <w:pStyle w:val="ListParagraph"/>
        <w:numPr>
          <w:ilvl w:val="0"/>
          <w:numId w:val="3"/>
        </w:numPr>
        <w:contextualSpacing/>
        <w:rPr>
          <w:rFonts w:ascii="Times New Roman" w:hAnsi="Times New Roman"/>
          <w:lang w:val="en-AU"/>
        </w:rPr>
      </w:pPr>
      <w:r w:rsidRPr="00036F24">
        <w:rPr>
          <w:rFonts w:ascii="Times New Roman" w:hAnsi="Times New Roman"/>
          <w:lang w:val="en-AU"/>
        </w:rPr>
        <w:t xml:space="preserve">Modifying genes can </w:t>
      </w:r>
      <w:r w:rsidRPr="0027508F">
        <w:rPr>
          <w:rFonts w:ascii="Times New Roman" w:hAnsi="Times New Roman"/>
          <w:lang w:val="en-AU"/>
        </w:rPr>
        <w:t xml:space="preserve">darken a Dilute bird </w:t>
      </w:r>
      <w:r w:rsidRPr="00036F24">
        <w:rPr>
          <w:rFonts w:ascii="Times New Roman" w:hAnsi="Times New Roman"/>
          <w:lang w:val="en-AU"/>
        </w:rPr>
        <w:t xml:space="preserve">so that it may be confused with the light form of </w:t>
      </w:r>
      <w:proofErr w:type="spellStart"/>
      <w:r w:rsidRPr="00036F24">
        <w:rPr>
          <w:rFonts w:ascii="Times New Roman" w:hAnsi="Times New Roman"/>
          <w:lang w:val="en-AU"/>
        </w:rPr>
        <w:t>Greywing</w:t>
      </w:r>
      <w:proofErr w:type="spellEnd"/>
      <w:r w:rsidRPr="00036F24">
        <w:rPr>
          <w:rFonts w:ascii="Times New Roman" w:hAnsi="Times New Roman"/>
          <w:lang w:val="en-AU"/>
        </w:rPr>
        <w:t>.</w:t>
      </w:r>
    </w:p>
    <w:p w14:paraId="273576A3" w14:textId="77777777" w:rsidR="00444B8F" w:rsidRPr="00036F24" w:rsidRDefault="00444B8F" w:rsidP="00444B8F">
      <w:pPr>
        <w:pStyle w:val="ListParagraph"/>
        <w:numPr>
          <w:ilvl w:val="0"/>
          <w:numId w:val="3"/>
        </w:numPr>
        <w:contextualSpacing/>
        <w:rPr>
          <w:rFonts w:ascii="Times New Roman" w:hAnsi="Times New Roman"/>
          <w:lang w:val="en-AU"/>
        </w:rPr>
      </w:pPr>
      <w:proofErr w:type="spellStart"/>
      <w:r w:rsidRPr="00036F24">
        <w:rPr>
          <w:rFonts w:ascii="Times New Roman" w:hAnsi="Times New Roman"/>
          <w:lang w:val="en-AU"/>
        </w:rPr>
        <w:t>Greywings</w:t>
      </w:r>
      <w:proofErr w:type="spellEnd"/>
      <w:r w:rsidRPr="00036F24">
        <w:rPr>
          <w:rFonts w:ascii="Times New Roman" w:hAnsi="Times New Roman"/>
          <w:lang w:val="en-AU"/>
        </w:rPr>
        <w:t xml:space="preserve"> may show a cinnamon hue without showing cinnamon characteristics.</w:t>
      </w:r>
    </w:p>
    <w:p w14:paraId="491517CB" w14:textId="77777777" w:rsidR="00444B8F" w:rsidRPr="00036F24" w:rsidRDefault="00444B8F" w:rsidP="00444B8F">
      <w:pPr>
        <w:pStyle w:val="ListParagraph"/>
        <w:numPr>
          <w:ilvl w:val="0"/>
          <w:numId w:val="3"/>
        </w:numPr>
        <w:contextualSpacing/>
        <w:rPr>
          <w:rFonts w:ascii="Times New Roman" w:hAnsi="Times New Roman"/>
          <w:lang w:val="en-AU"/>
        </w:rPr>
      </w:pPr>
      <w:r w:rsidRPr="00036F24">
        <w:rPr>
          <w:rFonts w:ascii="Times New Roman" w:hAnsi="Times New Roman"/>
          <w:lang w:val="en-AU"/>
        </w:rPr>
        <w:t xml:space="preserve">Fallows may have little body colour and be confused with </w:t>
      </w:r>
      <w:proofErr w:type="spellStart"/>
      <w:r w:rsidRPr="00036F24">
        <w:rPr>
          <w:rFonts w:ascii="Times New Roman" w:hAnsi="Times New Roman"/>
          <w:lang w:val="en-AU"/>
        </w:rPr>
        <w:t>Clearbodies</w:t>
      </w:r>
      <w:proofErr w:type="spellEnd"/>
      <w:r w:rsidRPr="00036F24">
        <w:rPr>
          <w:rFonts w:ascii="Times New Roman" w:hAnsi="Times New Roman"/>
          <w:lang w:val="en-AU"/>
        </w:rPr>
        <w:t>.</w:t>
      </w:r>
    </w:p>
    <w:p w14:paraId="493E92A6" w14:textId="603005E8" w:rsidR="00444B8F" w:rsidRPr="00036F24" w:rsidRDefault="00444B8F" w:rsidP="00444B8F">
      <w:pPr>
        <w:pStyle w:val="ListParagraph"/>
        <w:numPr>
          <w:ilvl w:val="0"/>
          <w:numId w:val="3"/>
        </w:numPr>
        <w:contextualSpacing/>
        <w:rPr>
          <w:rFonts w:ascii="Times New Roman" w:hAnsi="Times New Roman"/>
          <w:lang w:val="en-AU"/>
        </w:rPr>
      </w:pPr>
      <w:r w:rsidRPr="00036F24">
        <w:rPr>
          <w:rFonts w:ascii="Times New Roman" w:hAnsi="Times New Roman"/>
          <w:lang w:val="en-AU"/>
        </w:rPr>
        <w:t>Cere colours in some varieties may lead to uncertainty concerning the sex of a bird.</w:t>
      </w:r>
    </w:p>
    <w:p w14:paraId="73EE3032" w14:textId="77777777" w:rsidR="00BD4B40" w:rsidRPr="00036F24" w:rsidRDefault="00444B8F" w:rsidP="00BD4B40">
      <w:pPr>
        <w:pStyle w:val="ListParagraph"/>
        <w:numPr>
          <w:ilvl w:val="0"/>
          <w:numId w:val="3"/>
        </w:numPr>
        <w:contextualSpacing/>
        <w:rPr>
          <w:rFonts w:ascii="Times New Roman" w:hAnsi="Times New Roman"/>
          <w:lang w:val="en-AU"/>
        </w:rPr>
      </w:pPr>
      <w:r w:rsidRPr="00036F24">
        <w:rPr>
          <w:rFonts w:ascii="Times New Roman" w:hAnsi="Times New Roman"/>
        </w:rPr>
        <w:t>Permitted combinations for birds in the National Show are specified in the Standard. Birds presented in any given class may be examples of the variety or colour specified for that class, but show characteristics belonging to a variety or colour not permitted in the class.</w:t>
      </w:r>
    </w:p>
    <w:p w14:paraId="335070FC" w14:textId="243DD3BA" w:rsidR="00444B8F" w:rsidRPr="0027508F" w:rsidRDefault="00444B8F" w:rsidP="0027508F">
      <w:pPr>
        <w:pStyle w:val="ListParagraph"/>
        <w:ind w:left="1440"/>
        <w:contextualSpacing/>
        <w:rPr>
          <w:rFonts w:ascii="Times New Roman" w:hAnsi="Times New Roman"/>
          <w:lang w:val="en-AU"/>
        </w:rPr>
      </w:pPr>
      <w:r w:rsidRPr="00036F24">
        <w:rPr>
          <w:rFonts w:ascii="Times New Roman" w:hAnsi="Times New Roman"/>
        </w:rPr>
        <w:t>Some examples are -</w:t>
      </w:r>
    </w:p>
    <w:p w14:paraId="300B48D1" w14:textId="77777777" w:rsidR="00444B8F" w:rsidRPr="00036F24" w:rsidRDefault="00444B8F" w:rsidP="00444B8F">
      <w:pPr>
        <w:pStyle w:val="ListParagraph"/>
        <w:numPr>
          <w:ilvl w:val="0"/>
          <w:numId w:val="4"/>
        </w:numPr>
        <w:contextualSpacing/>
        <w:rPr>
          <w:rFonts w:ascii="Times New Roman" w:hAnsi="Times New Roman"/>
          <w:lang w:val="en-AU"/>
        </w:rPr>
      </w:pPr>
      <w:r w:rsidRPr="00036F24">
        <w:rPr>
          <w:rFonts w:ascii="Times New Roman" w:hAnsi="Times New Roman"/>
          <w:lang w:val="en-AU"/>
        </w:rPr>
        <w:t>Combination of Opaline and Black Eye may be shown in the Opaline AOSV Class, but not the Black Eye Class.</w:t>
      </w:r>
    </w:p>
    <w:p w14:paraId="3BF55407" w14:textId="77777777" w:rsidR="00444B8F" w:rsidRPr="00036F24" w:rsidRDefault="00444B8F" w:rsidP="00444B8F">
      <w:pPr>
        <w:pStyle w:val="ListParagraph"/>
        <w:numPr>
          <w:ilvl w:val="0"/>
          <w:numId w:val="4"/>
        </w:numPr>
        <w:contextualSpacing/>
        <w:rPr>
          <w:rFonts w:ascii="Times New Roman" w:hAnsi="Times New Roman"/>
          <w:lang w:val="en-AU"/>
        </w:rPr>
      </w:pPr>
      <w:r w:rsidRPr="00036F24">
        <w:rPr>
          <w:rFonts w:ascii="Times New Roman" w:hAnsi="Times New Roman"/>
          <w:lang w:val="en-AU"/>
        </w:rPr>
        <w:t xml:space="preserve">Recessive </w:t>
      </w:r>
      <w:proofErr w:type="spellStart"/>
      <w:r w:rsidRPr="00036F24">
        <w:rPr>
          <w:rFonts w:ascii="Times New Roman" w:hAnsi="Times New Roman"/>
          <w:lang w:val="en-AU"/>
        </w:rPr>
        <w:t>Pieds</w:t>
      </w:r>
      <w:proofErr w:type="spellEnd"/>
      <w:r w:rsidRPr="00036F24">
        <w:rPr>
          <w:rFonts w:ascii="Times New Roman" w:hAnsi="Times New Roman"/>
          <w:lang w:val="en-AU"/>
        </w:rPr>
        <w:t xml:space="preserve"> do not have a white iris ring. Presence of such an iris ring in a Recessive Pied is taken to mean that the bird is showing a combination of Dominant and Recessive Pied characteristics.</w:t>
      </w:r>
    </w:p>
    <w:p w14:paraId="4DA5676C" w14:textId="6017C817" w:rsidR="00444B8F" w:rsidRDefault="00444B8F" w:rsidP="00444B8F">
      <w:pPr>
        <w:pStyle w:val="ListParagraph"/>
        <w:numPr>
          <w:ilvl w:val="0"/>
          <w:numId w:val="4"/>
        </w:numPr>
        <w:contextualSpacing/>
        <w:rPr>
          <w:rFonts w:ascii="Times New Roman" w:hAnsi="Times New Roman"/>
          <w:lang w:val="en-AU"/>
        </w:rPr>
      </w:pPr>
      <w:proofErr w:type="spellStart"/>
      <w:r w:rsidRPr="00036F24">
        <w:rPr>
          <w:rFonts w:ascii="Times New Roman" w:hAnsi="Times New Roman"/>
          <w:lang w:val="en-AU"/>
        </w:rPr>
        <w:t>Greywing</w:t>
      </w:r>
      <w:proofErr w:type="spellEnd"/>
      <w:r w:rsidRPr="00036F24">
        <w:rPr>
          <w:rFonts w:ascii="Times New Roman" w:hAnsi="Times New Roman"/>
          <w:lang w:val="en-AU"/>
        </w:rPr>
        <w:t xml:space="preserve"> Cinnamons show characteristics of both Varieties with a modified body colour. This combination is not permitted.</w:t>
      </w:r>
    </w:p>
    <w:p w14:paraId="0B640DAC" w14:textId="0D800DF5" w:rsidR="001852B0" w:rsidRPr="0027508F" w:rsidRDefault="001852B0" w:rsidP="001852B0">
      <w:pPr>
        <w:pStyle w:val="ListParagraph"/>
        <w:numPr>
          <w:ilvl w:val="0"/>
          <w:numId w:val="4"/>
        </w:numPr>
        <w:contextualSpacing/>
        <w:rPr>
          <w:rFonts w:ascii="Times New Roman" w:hAnsi="Times New Roman"/>
          <w:lang w:val="en-AU"/>
        </w:rPr>
      </w:pPr>
      <w:r w:rsidRPr="0027508F">
        <w:rPr>
          <w:rFonts w:ascii="Times New Roman" w:hAnsi="Times New Roman"/>
          <w:lang w:val="en-AU"/>
        </w:rPr>
        <w:t xml:space="preserve">Dilute </w:t>
      </w:r>
      <w:proofErr w:type="spellStart"/>
      <w:r w:rsidRPr="0027508F">
        <w:rPr>
          <w:rFonts w:ascii="Times New Roman" w:hAnsi="Times New Roman"/>
          <w:lang w:val="en-AU"/>
        </w:rPr>
        <w:t>Cinnamonwings</w:t>
      </w:r>
      <w:proofErr w:type="spellEnd"/>
      <w:r w:rsidRPr="0027508F">
        <w:rPr>
          <w:rFonts w:ascii="Times New Roman" w:hAnsi="Times New Roman"/>
          <w:lang w:val="en-AU"/>
        </w:rPr>
        <w:t xml:space="preserve"> show characteristics of both Varieties with a modified body colour. This combination is not permitted.</w:t>
      </w:r>
    </w:p>
    <w:p w14:paraId="5D7D7858" w14:textId="77777777" w:rsidR="00444B8F" w:rsidRPr="0027508F" w:rsidRDefault="00444B8F" w:rsidP="00444B8F">
      <w:pPr>
        <w:pStyle w:val="ListParagraph"/>
        <w:numPr>
          <w:ilvl w:val="0"/>
          <w:numId w:val="4"/>
        </w:numPr>
        <w:contextualSpacing/>
        <w:rPr>
          <w:rFonts w:ascii="Times New Roman" w:hAnsi="Times New Roman"/>
          <w:lang w:val="en-AU"/>
        </w:rPr>
      </w:pPr>
      <w:r w:rsidRPr="0027508F">
        <w:rPr>
          <w:rFonts w:ascii="Times New Roman" w:hAnsi="Times New Roman"/>
          <w:lang w:val="en-AU"/>
        </w:rPr>
        <w:t>Australian Golden Face birds where the colour is not visually Blue or Grey</w:t>
      </w:r>
    </w:p>
    <w:p w14:paraId="317EA734" w14:textId="77777777" w:rsidR="00444B8F" w:rsidRPr="00036F24" w:rsidRDefault="00444B8F" w:rsidP="00444B8F">
      <w:pPr>
        <w:pStyle w:val="ListParagraph"/>
        <w:ind w:left="1800"/>
        <w:contextualSpacing/>
        <w:rPr>
          <w:rFonts w:ascii="Times New Roman" w:hAnsi="Times New Roman"/>
          <w:lang w:val="en-AU"/>
        </w:rPr>
      </w:pPr>
      <w:r w:rsidRPr="00036F24">
        <w:rPr>
          <w:rFonts w:ascii="Times New Roman" w:hAnsi="Times New Roman"/>
          <w:lang w:val="en-AU"/>
        </w:rPr>
        <w:t xml:space="preserve"> </w:t>
      </w:r>
    </w:p>
    <w:p w14:paraId="62E14A8F" w14:textId="77777777" w:rsidR="00444B8F" w:rsidRPr="00036F24" w:rsidRDefault="00444B8F" w:rsidP="00444B8F">
      <w:pPr>
        <w:pStyle w:val="ListParagraph"/>
        <w:numPr>
          <w:ilvl w:val="0"/>
          <w:numId w:val="5"/>
        </w:numPr>
        <w:contextualSpacing/>
        <w:rPr>
          <w:rFonts w:ascii="Times New Roman" w:hAnsi="Times New Roman"/>
          <w:b/>
          <w:lang w:val="en-AU"/>
        </w:rPr>
      </w:pPr>
      <w:r w:rsidRPr="00036F24">
        <w:rPr>
          <w:rFonts w:ascii="Times New Roman" w:hAnsi="Times New Roman"/>
          <w:b/>
          <w:lang w:val="en-AU"/>
        </w:rPr>
        <w:t>Illness, deformity or parasitic infestation</w:t>
      </w:r>
    </w:p>
    <w:p w14:paraId="77F63387" w14:textId="77777777" w:rsidR="00444B8F" w:rsidRPr="00036F24" w:rsidRDefault="00444B8F" w:rsidP="00444B8F">
      <w:pPr>
        <w:ind w:left="720"/>
        <w:rPr>
          <w:sz w:val="22"/>
          <w:szCs w:val="22"/>
        </w:rPr>
      </w:pPr>
      <w:r w:rsidRPr="00036F24">
        <w:rPr>
          <w:sz w:val="22"/>
          <w:szCs w:val="22"/>
        </w:rPr>
        <w:t xml:space="preserve">Illness and parasites are readily recognised. </w:t>
      </w:r>
    </w:p>
    <w:p w14:paraId="3B23AB3E" w14:textId="77777777" w:rsidR="00444B8F" w:rsidRPr="00036F24" w:rsidRDefault="00444B8F" w:rsidP="00444B8F">
      <w:pPr>
        <w:ind w:left="720"/>
        <w:rPr>
          <w:sz w:val="22"/>
          <w:szCs w:val="22"/>
        </w:rPr>
      </w:pPr>
      <w:r w:rsidRPr="00036F24">
        <w:rPr>
          <w:sz w:val="22"/>
          <w:szCs w:val="22"/>
        </w:rPr>
        <w:t>Deformity must be clearly and permanently present to justify disqualification. Deformities may be the result of inherited features, accident or misadventure. Examples of such deformities -</w:t>
      </w:r>
    </w:p>
    <w:p w14:paraId="626D4443" w14:textId="77777777" w:rsidR="00444B8F" w:rsidRPr="00036F24" w:rsidRDefault="00444B8F" w:rsidP="00444B8F">
      <w:pPr>
        <w:pStyle w:val="ListParagraph"/>
        <w:numPr>
          <w:ilvl w:val="0"/>
          <w:numId w:val="6"/>
        </w:numPr>
        <w:contextualSpacing/>
        <w:rPr>
          <w:rFonts w:ascii="Times New Roman" w:hAnsi="Times New Roman"/>
          <w:lang w:val="en-AU"/>
        </w:rPr>
      </w:pPr>
      <w:r w:rsidRPr="00036F24">
        <w:rPr>
          <w:rFonts w:ascii="Times New Roman" w:hAnsi="Times New Roman"/>
          <w:lang w:val="en-AU"/>
        </w:rPr>
        <w:t>Disturbed feather resulting from feather plucking</w:t>
      </w:r>
    </w:p>
    <w:p w14:paraId="14E096E8" w14:textId="77777777" w:rsidR="00444B8F" w:rsidRPr="0027508F" w:rsidRDefault="00444B8F" w:rsidP="00444B8F">
      <w:pPr>
        <w:pStyle w:val="ListParagraph"/>
        <w:numPr>
          <w:ilvl w:val="0"/>
          <w:numId w:val="6"/>
        </w:numPr>
        <w:contextualSpacing/>
        <w:rPr>
          <w:rFonts w:ascii="Times New Roman" w:hAnsi="Times New Roman"/>
          <w:lang w:val="en-AU"/>
        </w:rPr>
      </w:pPr>
      <w:r w:rsidRPr="0027508F">
        <w:rPr>
          <w:rFonts w:ascii="Times New Roman" w:hAnsi="Times New Roman"/>
          <w:lang w:val="en-AU"/>
        </w:rPr>
        <w:t>Presence of Mites (Remove from bench)</w:t>
      </w:r>
    </w:p>
    <w:p w14:paraId="070A1096" w14:textId="77777777" w:rsidR="00444B8F" w:rsidRPr="00036F24" w:rsidRDefault="00444B8F" w:rsidP="00444B8F">
      <w:pPr>
        <w:pStyle w:val="ListParagraph"/>
        <w:numPr>
          <w:ilvl w:val="0"/>
          <w:numId w:val="6"/>
        </w:numPr>
        <w:contextualSpacing/>
        <w:rPr>
          <w:rFonts w:ascii="Times New Roman" w:hAnsi="Times New Roman"/>
          <w:lang w:val="en-AU"/>
        </w:rPr>
      </w:pPr>
      <w:r w:rsidRPr="00036F24">
        <w:rPr>
          <w:rFonts w:ascii="Times New Roman" w:hAnsi="Times New Roman"/>
          <w:lang w:val="en-AU"/>
        </w:rPr>
        <w:t>Missing joints on toes</w:t>
      </w:r>
    </w:p>
    <w:p w14:paraId="282AF6DA" w14:textId="77777777" w:rsidR="00444B8F" w:rsidRPr="00036F24" w:rsidRDefault="00444B8F" w:rsidP="00444B8F">
      <w:pPr>
        <w:pStyle w:val="ListParagraph"/>
        <w:numPr>
          <w:ilvl w:val="0"/>
          <w:numId w:val="6"/>
        </w:numPr>
        <w:contextualSpacing/>
        <w:rPr>
          <w:rFonts w:ascii="Times New Roman" w:hAnsi="Times New Roman"/>
          <w:lang w:val="en-AU"/>
        </w:rPr>
      </w:pPr>
      <w:r w:rsidRPr="00036F24">
        <w:rPr>
          <w:rFonts w:ascii="Times New Roman" w:hAnsi="Times New Roman"/>
          <w:lang w:val="en-AU"/>
        </w:rPr>
        <w:t>Broken wing</w:t>
      </w:r>
    </w:p>
    <w:p w14:paraId="134CD10E" w14:textId="77777777" w:rsidR="00444B8F" w:rsidRPr="00036F24" w:rsidRDefault="00444B8F" w:rsidP="00444B8F">
      <w:pPr>
        <w:pStyle w:val="ListParagraph"/>
        <w:numPr>
          <w:ilvl w:val="0"/>
          <w:numId w:val="6"/>
        </w:numPr>
        <w:contextualSpacing/>
        <w:rPr>
          <w:rFonts w:ascii="Times New Roman" w:hAnsi="Times New Roman"/>
          <w:lang w:val="en-AU"/>
        </w:rPr>
      </w:pPr>
      <w:r w:rsidRPr="00036F24">
        <w:rPr>
          <w:rFonts w:ascii="Times New Roman" w:hAnsi="Times New Roman"/>
          <w:lang w:val="en-AU"/>
        </w:rPr>
        <w:t>Dislocated joints</w:t>
      </w:r>
    </w:p>
    <w:p w14:paraId="04FCC0FC" w14:textId="7F825998" w:rsidR="00444B8F" w:rsidRDefault="00444B8F" w:rsidP="00444B8F">
      <w:pPr>
        <w:pStyle w:val="ListParagraph"/>
        <w:contextualSpacing/>
        <w:rPr>
          <w:rFonts w:ascii="Times New Roman" w:hAnsi="Times New Roman"/>
          <w:lang w:val="en-AU"/>
        </w:rPr>
      </w:pPr>
    </w:p>
    <w:p w14:paraId="46B42497" w14:textId="07EC7ED0" w:rsidR="00036F24" w:rsidRDefault="00036F24" w:rsidP="00444B8F">
      <w:pPr>
        <w:pStyle w:val="ListParagraph"/>
        <w:contextualSpacing/>
        <w:rPr>
          <w:rFonts w:ascii="Times New Roman" w:hAnsi="Times New Roman"/>
          <w:lang w:val="en-AU"/>
        </w:rPr>
      </w:pPr>
    </w:p>
    <w:p w14:paraId="16C9AFC1" w14:textId="52684FCF" w:rsidR="00036F24" w:rsidRDefault="00036F24" w:rsidP="00444B8F">
      <w:pPr>
        <w:pStyle w:val="ListParagraph"/>
        <w:contextualSpacing/>
        <w:rPr>
          <w:rFonts w:ascii="Times New Roman" w:hAnsi="Times New Roman"/>
          <w:lang w:val="en-AU"/>
        </w:rPr>
      </w:pPr>
    </w:p>
    <w:p w14:paraId="06CAAA18" w14:textId="77777777" w:rsidR="00036F24" w:rsidRPr="00036F24" w:rsidRDefault="00036F24" w:rsidP="00444B8F">
      <w:pPr>
        <w:pStyle w:val="ListParagraph"/>
        <w:contextualSpacing/>
        <w:rPr>
          <w:rFonts w:ascii="Times New Roman" w:hAnsi="Times New Roman"/>
          <w:lang w:val="en-AU"/>
        </w:rPr>
      </w:pPr>
    </w:p>
    <w:p w14:paraId="1B98B2B7" w14:textId="77777777" w:rsidR="000A7D0E" w:rsidRPr="00036F24" w:rsidRDefault="000A7D0E" w:rsidP="00444B8F">
      <w:pPr>
        <w:pStyle w:val="ListParagraph"/>
        <w:contextualSpacing/>
        <w:rPr>
          <w:rFonts w:ascii="Times New Roman" w:hAnsi="Times New Roman"/>
          <w:lang w:val="en-AU"/>
        </w:rPr>
      </w:pPr>
    </w:p>
    <w:p w14:paraId="6F842E2E" w14:textId="77777777" w:rsidR="00444B8F" w:rsidRPr="00036F24" w:rsidRDefault="00444B8F" w:rsidP="00444B8F">
      <w:pPr>
        <w:pStyle w:val="ListParagraph"/>
        <w:numPr>
          <w:ilvl w:val="0"/>
          <w:numId w:val="5"/>
        </w:numPr>
        <w:contextualSpacing/>
        <w:rPr>
          <w:rFonts w:ascii="Times New Roman" w:hAnsi="Times New Roman"/>
          <w:b/>
          <w:lang w:val="en-AU"/>
        </w:rPr>
      </w:pPr>
      <w:r w:rsidRPr="00036F24">
        <w:rPr>
          <w:rFonts w:ascii="Times New Roman" w:hAnsi="Times New Roman"/>
          <w:b/>
          <w:lang w:val="en-AU"/>
        </w:rPr>
        <w:t>Severe loss of condition.</w:t>
      </w:r>
    </w:p>
    <w:p w14:paraId="3CEC821D" w14:textId="77777777" w:rsidR="00444B8F" w:rsidRPr="00036F24" w:rsidRDefault="00444B8F" w:rsidP="00444B8F">
      <w:pPr>
        <w:ind w:left="720"/>
        <w:rPr>
          <w:sz w:val="22"/>
          <w:szCs w:val="22"/>
        </w:rPr>
      </w:pPr>
      <w:r w:rsidRPr="00036F24">
        <w:rPr>
          <w:sz w:val="22"/>
          <w:szCs w:val="22"/>
        </w:rPr>
        <w:t xml:space="preserve">Loss of condition sufficient to prevent the true assessment of a bird leads to disqualification. </w:t>
      </w:r>
    </w:p>
    <w:p w14:paraId="58485F7C" w14:textId="77777777" w:rsidR="00444B8F" w:rsidRPr="00036F24" w:rsidRDefault="00444B8F" w:rsidP="00444B8F">
      <w:pPr>
        <w:ind w:left="720"/>
        <w:rPr>
          <w:sz w:val="22"/>
          <w:szCs w:val="22"/>
        </w:rPr>
      </w:pPr>
      <w:r w:rsidRPr="00036F24">
        <w:rPr>
          <w:sz w:val="22"/>
          <w:szCs w:val="22"/>
        </w:rPr>
        <w:t>Examples of this degree of loss of condition are</w:t>
      </w:r>
    </w:p>
    <w:p w14:paraId="6B8406CA" w14:textId="77777777" w:rsidR="00444B8F" w:rsidRPr="00036F24" w:rsidRDefault="00444B8F" w:rsidP="00444B8F">
      <w:pPr>
        <w:pStyle w:val="ListParagraph"/>
        <w:numPr>
          <w:ilvl w:val="0"/>
          <w:numId w:val="7"/>
        </w:numPr>
        <w:contextualSpacing/>
        <w:rPr>
          <w:rFonts w:ascii="Times New Roman" w:hAnsi="Times New Roman"/>
          <w:lang w:val="en-AU"/>
        </w:rPr>
      </w:pPr>
      <w:r w:rsidRPr="00036F24">
        <w:rPr>
          <w:rFonts w:ascii="Times New Roman" w:hAnsi="Times New Roman"/>
          <w:lang w:val="en-AU"/>
        </w:rPr>
        <w:t>Both tail feathers missing</w:t>
      </w:r>
    </w:p>
    <w:p w14:paraId="401C76AD" w14:textId="209BF831" w:rsidR="00444B8F" w:rsidRPr="0027508F" w:rsidRDefault="00444B8F" w:rsidP="000A7D0E">
      <w:pPr>
        <w:pStyle w:val="ListParagraph"/>
        <w:numPr>
          <w:ilvl w:val="0"/>
          <w:numId w:val="7"/>
        </w:numPr>
        <w:contextualSpacing/>
        <w:rPr>
          <w:rFonts w:ascii="Times New Roman" w:hAnsi="Times New Roman"/>
          <w:lang w:val="en-AU"/>
        </w:rPr>
      </w:pPr>
      <w:r w:rsidRPr="00036F24">
        <w:rPr>
          <w:rFonts w:ascii="Times New Roman" w:hAnsi="Times New Roman"/>
          <w:lang w:val="en-AU"/>
        </w:rPr>
        <w:t xml:space="preserve">Absence </w:t>
      </w:r>
      <w:bookmarkStart w:id="0" w:name="_GoBack"/>
      <w:r w:rsidRPr="0027508F">
        <w:rPr>
          <w:rFonts w:ascii="Times New Roman" w:hAnsi="Times New Roman"/>
          <w:lang w:val="en-AU"/>
        </w:rPr>
        <w:t>of various flight feathers</w:t>
      </w:r>
    </w:p>
    <w:p w14:paraId="1F01957B" w14:textId="77777777" w:rsidR="00444B8F" w:rsidRPr="0027508F" w:rsidRDefault="00444B8F" w:rsidP="00444B8F">
      <w:pPr>
        <w:pStyle w:val="ListParagraph"/>
        <w:contextualSpacing/>
        <w:rPr>
          <w:rFonts w:ascii="Times New Roman" w:hAnsi="Times New Roman"/>
          <w:b/>
          <w:lang w:val="en-AU"/>
        </w:rPr>
      </w:pPr>
    </w:p>
    <w:p w14:paraId="1AD03FDD" w14:textId="77777777" w:rsidR="00444B8F" w:rsidRPr="0027508F" w:rsidRDefault="00444B8F" w:rsidP="00444B8F">
      <w:pPr>
        <w:pStyle w:val="ListParagraph"/>
        <w:numPr>
          <w:ilvl w:val="0"/>
          <w:numId w:val="5"/>
        </w:numPr>
        <w:contextualSpacing/>
        <w:rPr>
          <w:rFonts w:ascii="Times New Roman" w:hAnsi="Times New Roman"/>
          <w:b/>
          <w:lang w:val="en-AU"/>
        </w:rPr>
      </w:pPr>
      <w:r w:rsidRPr="0027508F">
        <w:rPr>
          <w:rFonts w:ascii="Times New Roman" w:hAnsi="Times New Roman"/>
          <w:b/>
          <w:lang w:val="en-AU"/>
        </w:rPr>
        <w:t>ANBC Judges Disqualification Guidelines.</w:t>
      </w:r>
    </w:p>
    <w:p w14:paraId="422ED342" w14:textId="77777777" w:rsidR="00444B8F" w:rsidRPr="0027508F" w:rsidRDefault="00444B8F" w:rsidP="00444B8F">
      <w:pPr>
        <w:pStyle w:val="ListParagraph"/>
        <w:contextualSpacing/>
        <w:rPr>
          <w:rFonts w:ascii="Times New Roman" w:hAnsi="Times New Roman"/>
          <w:b/>
          <w:lang w:val="en-AU"/>
        </w:rPr>
      </w:pPr>
    </w:p>
    <w:p w14:paraId="196B59E1" w14:textId="7344B56D" w:rsidR="00444B8F" w:rsidRPr="0027508F" w:rsidRDefault="00444B8F" w:rsidP="00444B8F">
      <w:pPr>
        <w:pStyle w:val="ListParagraph"/>
        <w:contextualSpacing/>
        <w:rPr>
          <w:rFonts w:ascii="Times New Roman" w:hAnsi="Times New Roman"/>
          <w:lang w:val="en-AU"/>
        </w:rPr>
      </w:pPr>
      <w:r w:rsidRPr="0027508F">
        <w:rPr>
          <w:rFonts w:ascii="Times New Roman" w:hAnsi="Times New Roman"/>
          <w:lang w:val="en-AU"/>
        </w:rPr>
        <w:t xml:space="preserve">Variety </w:t>
      </w:r>
      <w:r w:rsidR="000A7D0E" w:rsidRPr="0027508F">
        <w:rPr>
          <w:rFonts w:ascii="Times New Roman" w:hAnsi="Times New Roman"/>
          <w:lang w:val="en-AU"/>
        </w:rPr>
        <w:t>aspects eye</w:t>
      </w:r>
      <w:r w:rsidRPr="0027508F">
        <w:rPr>
          <w:rFonts w:ascii="Times New Roman" w:hAnsi="Times New Roman"/>
          <w:lang w:val="en-AU"/>
        </w:rPr>
        <w:t xml:space="preserve"> </w:t>
      </w:r>
      <w:r w:rsidR="000A7D0E" w:rsidRPr="0027508F">
        <w:rPr>
          <w:rFonts w:ascii="Times New Roman" w:hAnsi="Times New Roman"/>
          <w:lang w:val="en-AU"/>
        </w:rPr>
        <w:t>and feather</w:t>
      </w:r>
      <w:r w:rsidRPr="0027508F">
        <w:rPr>
          <w:rFonts w:ascii="Times New Roman" w:hAnsi="Times New Roman"/>
          <w:lang w:val="en-AU"/>
        </w:rPr>
        <w:t xml:space="preserve"> issues also form part of the guidelines. Severe Head Flecking </w:t>
      </w:r>
      <w:r w:rsidR="000A7D0E" w:rsidRPr="0027508F">
        <w:rPr>
          <w:rFonts w:ascii="Times New Roman" w:hAnsi="Times New Roman"/>
          <w:lang w:val="en-AU"/>
        </w:rPr>
        <w:t xml:space="preserve">in line with Pictorials are </w:t>
      </w:r>
      <w:r w:rsidRPr="0027508F">
        <w:rPr>
          <w:rFonts w:ascii="Times New Roman" w:hAnsi="Times New Roman"/>
          <w:lang w:val="en-AU"/>
        </w:rPr>
        <w:t>disqualified.</w:t>
      </w:r>
    </w:p>
    <w:bookmarkEnd w:id="0"/>
    <w:p w14:paraId="4663CA7B" w14:textId="77777777" w:rsidR="00444B8F" w:rsidRDefault="00444B8F" w:rsidP="00444B8F">
      <w:pPr>
        <w:pStyle w:val="ListParagraph"/>
        <w:contextualSpacing/>
        <w:rPr>
          <w:rFonts w:ascii="Times New Roman" w:hAnsi="Times New Roman"/>
          <w:b/>
          <w:sz w:val="24"/>
          <w:szCs w:val="24"/>
          <w:lang w:val="en-AU"/>
        </w:rPr>
      </w:pPr>
    </w:p>
    <w:p w14:paraId="7D5B9DEE" w14:textId="77777777" w:rsidR="00444B8F" w:rsidRDefault="00444B8F" w:rsidP="00444B8F">
      <w:pPr>
        <w:pStyle w:val="ListParagraph"/>
        <w:contextualSpacing/>
        <w:rPr>
          <w:rFonts w:ascii="Times New Roman" w:hAnsi="Times New Roman"/>
          <w:b/>
          <w:sz w:val="24"/>
          <w:szCs w:val="24"/>
          <w:lang w:val="en-AU"/>
        </w:rPr>
      </w:pPr>
    </w:p>
    <w:p w14:paraId="3EC6BE14" w14:textId="77777777" w:rsidR="00444B8F" w:rsidRPr="00E06919" w:rsidRDefault="00444B8F" w:rsidP="00444B8F">
      <w:pPr>
        <w:pStyle w:val="ListParagraph"/>
        <w:rPr>
          <w:rFonts w:ascii="Times New Roman" w:hAnsi="Times New Roman"/>
          <w:b/>
          <w:i/>
          <w:sz w:val="28"/>
          <w:szCs w:val="28"/>
        </w:rPr>
      </w:pPr>
      <w:r w:rsidRPr="00E06919">
        <w:rPr>
          <w:rFonts w:ascii="Times New Roman" w:hAnsi="Times New Roman"/>
          <w:b/>
          <w:i/>
          <w:sz w:val="28"/>
          <w:szCs w:val="28"/>
        </w:rPr>
        <w:t>A full and comprehensive list of conditions 3 to 5 are listed in the ANBC Judges Penalty and Disqualifications that form part of the ANBC Standard (2003)</w:t>
      </w:r>
    </w:p>
    <w:p w14:paraId="73979AA1" w14:textId="77777777" w:rsidR="00444B8F" w:rsidRPr="00525CB3" w:rsidRDefault="00444B8F" w:rsidP="00444B8F">
      <w:pPr>
        <w:pStyle w:val="ListParagraph"/>
        <w:contextualSpacing/>
        <w:rPr>
          <w:rFonts w:ascii="Times New Roman" w:hAnsi="Times New Roman"/>
          <w:color w:val="FF0000"/>
          <w:sz w:val="24"/>
          <w:szCs w:val="24"/>
          <w:lang w:val="en-AU"/>
        </w:rPr>
      </w:pPr>
    </w:p>
    <w:p w14:paraId="1A14011F" w14:textId="77777777" w:rsidR="00444B8F" w:rsidRDefault="00444B8F" w:rsidP="00444B8F">
      <w:pPr>
        <w:pStyle w:val="ListParagraph"/>
        <w:ind w:left="360"/>
        <w:rPr>
          <w:rFonts w:ascii="Times New Roman" w:hAnsi="Times New Roman"/>
        </w:rPr>
      </w:pPr>
    </w:p>
    <w:p w14:paraId="0C7BD06A" w14:textId="77777777" w:rsidR="00444B8F" w:rsidRPr="006F15C4" w:rsidRDefault="00444B8F" w:rsidP="00444B8F">
      <w:pPr>
        <w:pStyle w:val="ListParagraph"/>
        <w:ind w:left="360"/>
        <w:rPr>
          <w:rFonts w:ascii="Times New Roman" w:hAnsi="Times New Roman"/>
          <w:b/>
          <w:i/>
        </w:rPr>
      </w:pPr>
    </w:p>
    <w:p w14:paraId="04F7374C" w14:textId="77777777" w:rsidR="006F2E14" w:rsidRDefault="007B1CA7"/>
    <w:sectPr w:rsidR="006F2E14">
      <w:headerReference w:type="even" r:id="rId7"/>
      <w:headerReference w:type="default" r:id="rId8"/>
      <w:footerReference w:type="default" r:id="rId9"/>
      <w:footerReference w:type="first" r:id="rId10"/>
      <w:pgSz w:w="11906" w:h="16838"/>
      <w:pgMar w:top="899" w:right="1800" w:bottom="1079"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AA698" w14:textId="77777777" w:rsidR="007B1CA7" w:rsidRDefault="007B1CA7">
      <w:r>
        <w:separator/>
      </w:r>
    </w:p>
  </w:endnote>
  <w:endnote w:type="continuationSeparator" w:id="0">
    <w:p w14:paraId="5389A4D7" w14:textId="77777777" w:rsidR="007B1CA7" w:rsidRDefault="007B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6C1E" w14:textId="77777777" w:rsidR="00525CB3" w:rsidRDefault="0017572B">
    <w:pPr>
      <w:pStyle w:val="Footer"/>
    </w:pPr>
    <w:r>
      <w:t>Update PG 2019</w:t>
    </w:r>
  </w:p>
  <w:p w14:paraId="5E026B87" w14:textId="77777777" w:rsidR="00C84421" w:rsidRDefault="007B1CA7">
    <w:pPr>
      <w:pStyle w:val="Footer"/>
      <w:jc w:val="right"/>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65E67" w14:textId="77777777" w:rsidR="00B2438E" w:rsidRDefault="0017572B">
    <w:pPr>
      <w:pStyle w:val="Footer"/>
    </w:pPr>
    <w:r>
      <w:t>Update 2019 PG</w:t>
    </w:r>
  </w:p>
  <w:p w14:paraId="0E407BC6" w14:textId="77777777" w:rsidR="001C7DEC" w:rsidRDefault="007B1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2B369" w14:textId="77777777" w:rsidR="007B1CA7" w:rsidRDefault="007B1CA7">
      <w:r>
        <w:separator/>
      </w:r>
    </w:p>
  </w:footnote>
  <w:footnote w:type="continuationSeparator" w:id="0">
    <w:p w14:paraId="7D17BED6" w14:textId="77777777" w:rsidR="007B1CA7" w:rsidRDefault="007B1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A6197" w14:textId="77777777" w:rsidR="00C84421" w:rsidRDefault="0017572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3EA1D1" w14:textId="77777777" w:rsidR="00C84421" w:rsidRDefault="007B1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E698E" w14:textId="77777777" w:rsidR="003E03A5" w:rsidRDefault="007B1CA7">
    <w:pPr>
      <w:pStyle w:val="Header"/>
    </w:pPr>
  </w:p>
  <w:p w14:paraId="4A9466DE" w14:textId="77777777" w:rsidR="00C84421" w:rsidRDefault="007B1CA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170D"/>
    <w:multiLevelType w:val="hybridMultilevel"/>
    <w:tmpl w:val="200017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203664A"/>
    <w:multiLevelType w:val="hybridMultilevel"/>
    <w:tmpl w:val="DA84B9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A8B355D"/>
    <w:multiLevelType w:val="hybridMultilevel"/>
    <w:tmpl w:val="EA60E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2A4E81"/>
    <w:multiLevelType w:val="hybridMultilevel"/>
    <w:tmpl w:val="DFDC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9146C0"/>
    <w:multiLevelType w:val="hybridMultilevel"/>
    <w:tmpl w:val="44A27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7131A7F"/>
    <w:multiLevelType w:val="hybridMultilevel"/>
    <w:tmpl w:val="5616DF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8E86401"/>
    <w:multiLevelType w:val="hybridMultilevel"/>
    <w:tmpl w:val="97B8D432"/>
    <w:lvl w:ilvl="0" w:tplc="47669B48">
      <w:start w:val="1"/>
      <w:numFmt w:val="decimal"/>
      <w:lvlText w:val="%1."/>
      <w:lvlJc w:val="left"/>
      <w:pPr>
        <w:ind w:left="180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6DDB38DA"/>
    <w:multiLevelType w:val="hybridMultilevel"/>
    <w:tmpl w:val="62B8B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297CDE"/>
    <w:multiLevelType w:val="hybridMultilevel"/>
    <w:tmpl w:val="3B4098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88A160B"/>
    <w:multiLevelType w:val="hybridMultilevel"/>
    <w:tmpl w:val="8670DB7C"/>
    <w:lvl w:ilvl="0" w:tplc="B188313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5"/>
  </w:num>
  <w:num w:numId="5">
    <w:abstractNumId w:val="9"/>
  </w:num>
  <w:num w:numId="6">
    <w:abstractNumId w:val="8"/>
  </w:num>
  <w:num w:numId="7">
    <w:abstractNumId w:val="0"/>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8F"/>
    <w:rsid w:val="00023648"/>
    <w:rsid w:val="00036F24"/>
    <w:rsid w:val="00055FBA"/>
    <w:rsid w:val="000A7D0E"/>
    <w:rsid w:val="0017572B"/>
    <w:rsid w:val="001852B0"/>
    <w:rsid w:val="0022773E"/>
    <w:rsid w:val="00251C25"/>
    <w:rsid w:val="0027508F"/>
    <w:rsid w:val="00327543"/>
    <w:rsid w:val="00372E1C"/>
    <w:rsid w:val="00444B8F"/>
    <w:rsid w:val="00481A56"/>
    <w:rsid w:val="00515C71"/>
    <w:rsid w:val="005A2E49"/>
    <w:rsid w:val="005B0C86"/>
    <w:rsid w:val="005B4F09"/>
    <w:rsid w:val="005C1680"/>
    <w:rsid w:val="006B0BBC"/>
    <w:rsid w:val="006D4E67"/>
    <w:rsid w:val="00735FE9"/>
    <w:rsid w:val="00760B29"/>
    <w:rsid w:val="00776631"/>
    <w:rsid w:val="007B1CA7"/>
    <w:rsid w:val="007E1851"/>
    <w:rsid w:val="00887B27"/>
    <w:rsid w:val="008A4145"/>
    <w:rsid w:val="0092617C"/>
    <w:rsid w:val="00971044"/>
    <w:rsid w:val="009F2253"/>
    <w:rsid w:val="00AA4E25"/>
    <w:rsid w:val="00AB2FA5"/>
    <w:rsid w:val="00AF65FD"/>
    <w:rsid w:val="00BD4B40"/>
    <w:rsid w:val="00C50458"/>
    <w:rsid w:val="00C73795"/>
    <w:rsid w:val="00E06919"/>
    <w:rsid w:val="00F01929"/>
    <w:rsid w:val="00F773DE"/>
    <w:rsid w:val="00FA0048"/>
    <w:rsid w:val="00FF4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F30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4B8F"/>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44B8F"/>
    <w:pPr>
      <w:jc w:val="center"/>
    </w:pPr>
    <w:rPr>
      <w:b/>
      <w:bCs/>
      <w:sz w:val="32"/>
      <w:lang w:val="en-US"/>
    </w:rPr>
  </w:style>
  <w:style w:type="character" w:customStyle="1" w:styleId="TitleChar">
    <w:name w:val="Title Char"/>
    <w:basedOn w:val="DefaultParagraphFont"/>
    <w:link w:val="Title"/>
    <w:rsid w:val="00444B8F"/>
    <w:rPr>
      <w:rFonts w:ascii="Times New Roman" w:eastAsia="Times New Roman" w:hAnsi="Times New Roman" w:cs="Times New Roman"/>
      <w:b/>
      <w:bCs/>
      <w:sz w:val="32"/>
    </w:rPr>
  </w:style>
  <w:style w:type="paragraph" w:styleId="Subtitle">
    <w:name w:val="Subtitle"/>
    <w:basedOn w:val="Normal"/>
    <w:link w:val="SubtitleChar"/>
    <w:qFormat/>
    <w:rsid w:val="00444B8F"/>
    <w:rPr>
      <w:b/>
      <w:bCs/>
      <w:sz w:val="28"/>
      <w:u w:val="single"/>
      <w:lang w:val="en-US"/>
    </w:rPr>
  </w:style>
  <w:style w:type="character" w:customStyle="1" w:styleId="SubtitleChar">
    <w:name w:val="Subtitle Char"/>
    <w:basedOn w:val="DefaultParagraphFont"/>
    <w:link w:val="Subtitle"/>
    <w:rsid w:val="00444B8F"/>
    <w:rPr>
      <w:rFonts w:ascii="Times New Roman" w:eastAsia="Times New Roman" w:hAnsi="Times New Roman" w:cs="Times New Roman"/>
      <w:b/>
      <w:bCs/>
      <w:sz w:val="28"/>
      <w:u w:val="single"/>
    </w:rPr>
  </w:style>
  <w:style w:type="paragraph" w:styleId="Header">
    <w:name w:val="header"/>
    <w:basedOn w:val="Normal"/>
    <w:link w:val="HeaderChar"/>
    <w:uiPriority w:val="99"/>
    <w:rsid w:val="00444B8F"/>
    <w:pPr>
      <w:tabs>
        <w:tab w:val="center" w:pos="4320"/>
        <w:tab w:val="right" w:pos="8640"/>
      </w:tabs>
    </w:pPr>
    <w:rPr>
      <w:sz w:val="20"/>
      <w:szCs w:val="20"/>
      <w:lang w:val="en-GB"/>
    </w:rPr>
  </w:style>
  <w:style w:type="character" w:customStyle="1" w:styleId="HeaderChar">
    <w:name w:val="Header Char"/>
    <w:basedOn w:val="DefaultParagraphFont"/>
    <w:link w:val="Header"/>
    <w:uiPriority w:val="99"/>
    <w:rsid w:val="00444B8F"/>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444B8F"/>
    <w:pPr>
      <w:spacing w:after="200" w:line="276" w:lineRule="auto"/>
      <w:ind w:left="720"/>
    </w:pPr>
    <w:rPr>
      <w:rFonts w:ascii="Calibri" w:eastAsia="Calibri" w:hAnsi="Calibri"/>
      <w:sz w:val="22"/>
      <w:szCs w:val="22"/>
      <w:lang w:val="en-US"/>
    </w:rPr>
  </w:style>
  <w:style w:type="paragraph" w:styleId="Footer">
    <w:name w:val="footer"/>
    <w:basedOn w:val="Normal"/>
    <w:link w:val="FooterChar"/>
    <w:uiPriority w:val="99"/>
    <w:rsid w:val="00444B8F"/>
    <w:pPr>
      <w:tabs>
        <w:tab w:val="center" w:pos="4153"/>
        <w:tab w:val="right" w:pos="8306"/>
      </w:tabs>
    </w:pPr>
  </w:style>
  <w:style w:type="character" w:customStyle="1" w:styleId="FooterChar">
    <w:name w:val="Footer Char"/>
    <w:basedOn w:val="DefaultParagraphFont"/>
    <w:link w:val="Footer"/>
    <w:uiPriority w:val="99"/>
    <w:rsid w:val="00444B8F"/>
    <w:rPr>
      <w:rFonts w:ascii="Times New Roman" w:eastAsia="Times New Roman" w:hAnsi="Times New Roman" w:cs="Times New Roman"/>
      <w:lang w:val="en-AU"/>
    </w:rPr>
  </w:style>
  <w:style w:type="character" w:styleId="PageNumber">
    <w:name w:val="page number"/>
    <w:basedOn w:val="DefaultParagraphFont"/>
    <w:semiHidden/>
    <w:rsid w:val="00444B8F"/>
  </w:style>
  <w:style w:type="paragraph" w:styleId="BalloonText">
    <w:name w:val="Balloon Text"/>
    <w:basedOn w:val="Normal"/>
    <w:link w:val="BalloonTextChar"/>
    <w:uiPriority w:val="99"/>
    <w:semiHidden/>
    <w:unhideWhenUsed/>
    <w:rsid w:val="001852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2B0"/>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 Flanagan</dc:creator>
  <cp:keywords/>
  <dc:description/>
  <cp:lastModifiedBy>Peter</cp:lastModifiedBy>
  <cp:revision>12</cp:revision>
  <cp:lastPrinted>2019-05-22T12:46:00Z</cp:lastPrinted>
  <dcterms:created xsi:type="dcterms:W3CDTF">2019-05-06T06:20:00Z</dcterms:created>
  <dcterms:modified xsi:type="dcterms:W3CDTF">2020-06-01T04:00:00Z</dcterms:modified>
</cp:coreProperties>
</file>